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県道井原福山港線外配水管布設工事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rPr>
        <w:t>配水管技能者が公益社団法人日本水道協会が実施している配水管工技能講習会を修了し，耐震接手管の配水管技能者として配水管技能者名簿に登録されていることが確認できる書類及び</w:t>
      </w:r>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rPr>
        <w:t>３　笠岡市指定給水装置工事事業者規程に基づく指定を受けていることが確認できる書類</w:t>
      </w:r>
    </w:p>
    <w:p>
      <w:pPr>
        <w:pStyle w:val="0"/>
        <w:jc w:val="left"/>
        <w:rPr>
          <w:rFonts w:hint="eastAsia" w:ascii="ＭＳ 明朝" w:hAnsi="ＭＳ 明朝" w:eastAsia="ＭＳ 明朝"/>
        </w:rPr>
      </w:pPr>
    </w:p>
    <w:p>
      <w:pPr>
        <w:pStyle w:val="0"/>
        <w:jc w:val="left"/>
        <w:rPr>
          <w:rFonts w:hint="eastAsia" w:ascii="ＭＳ 明朝" w:hAnsi="ＭＳ 明朝" w:eastAsia="ＭＳ 明朝"/>
          <w:b w:val="1"/>
          <w:sz w:val="24"/>
        </w:rPr>
      </w:pPr>
      <w:r>
        <w:rPr>
          <w:rFonts w:hint="eastAsia" w:ascii="ＭＳ 明朝" w:hAnsi="ＭＳ 明朝" w:eastAsia="ＭＳ 明朝"/>
        </w:rPr>
        <w:t>４　笠岡市の市税完納証明書（発</w:t>
      </w:r>
      <w:bookmarkStart w:id="0" w:name="_GoBack"/>
      <w:bookmarkEnd w:id="0"/>
      <w:r>
        <w:rPr>
          <w:rFonts w:hint="eastAsia" w:ascii="ＭＳ 明朝" w:hAnsi="ＭＳ 明朝" w:eastAsia="ＭＳ 明朝"/>
        </w:rPr>
        <w:t>行日から１か月以内のもの。写し可）</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2025-06-19T06:50:38Z</dcterms:modified>
  <cp:revision>74</cp:revision>
</cp:coreProperties>
</file>