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笠岡市告示第２０８</w:t>
      </w:r>
      <w:bookmarkStart w:id="0" w:name="_GoBack"/>
      <w:bookmarkEnd w:id="0"/>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rPr>
        <w:t>総合評価方式</w:t>
      </w:r>
      <w:r>
        <w:rPr>
          <w:rFonts w:hint="eastAsia" w:ascii="ＭＳ 明朝" w:hAnsi="ＭＳ 明朝" w:eastAsia="ＭＳ 明朝"/>
        </w:rPr>
        <w:t>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令和７年９月１日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で行います。また，笠岡市事後審査型制限付一般競争入札実施要領の規定による事後審査及び笠岡市建設工事総合評価方式実施要領による入札で実施します。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入札対象工事</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工</w:t>
      </w:r>
      <w:r>
        <w:rPr>
          <w:rFonts w:hint="eastAsia" w:ascii="ＭＳ 明朝" w:hAnsi="ＭＳ 明朝" w:eastAsia="ＭＳ 明朝"/>
          <w:kern w:val="0"/>
        </w:rPr>
        <w:t xml:space="preserve"> </w:t>
      </w:r>
      <w:r>
        <w:rPr>
          <w:rFonts w:hint="eastAsia" w:ascii="ＭＳ 明朝" w:hAnsi="ＭＳ 明朝" w:eastAsia="ＭＳ 明朝"/>
          <w:kern w:val="0"/>
        </w:rPr>
        <w:t>事</w:t>
      </w:r>
      <w:r>
        <w:rPr>
          <w:rFonts w:hint="eastAsia" w:ascii="ＭＳ 明朝" w:hAnsi="ＭＳ 明朝" w:eastAsia="ＭＳ 明朝"/>
          <w:kern w:val="0"/>
        </w:rPr>
        <w:t xml:space="preserve"> </w:t>
      </w:r>
      <w:r>
        <w:rPr>
          <w:rFonts w:hint="eastAsia" w:ascii="ＭＳ 明朝" w:hAnsi="ＭＳ 明朝" w:eastAsia="ＭＳ 明朝"/>
          <w:kern w:val="0"/>
        </w:rPr>
        <w:t>名　市道絵師</w:t>
      </w:r>
      <w:r>
        <w:rPr>
          <w:rFonts w:hint="eastAsia" w:ascii="ＭＳ 明朝" w:hAnsi="ＭＳ 明朝" w:eastAsia="ＭＳ 明朝"/>
          <w:kern w:val="0"/>
        </w:rPr>
        <w:t>26</w:t>
      </w:r>
      <w:r>
        <w:rPr>
          <w:rFonts w:hint="eastAsia" w:ascii="ＭＳ 明朝" w:hAnsi="ＭＳ 明朝" w:eastAsia="ＭＳ 明朝"/>
          <w:kern w:val="0"/>
        </w:rPr>
        <w:t>号壱丁目線道路舗装工事</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工事場所　笠岡市　絵師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工　　期　契約締結日から令和８年２月２７日まで</w:t>
      </w:r>
    </w:p>
    <w:p>
      <w:pPr>
        <w:pStyle w:val="0"/>
        <w:autoSpaceDE w:val="1"/>
        <w:autoSpaceDN w:val="1"/>
        <w:adjustRightInd w:val="1"/>
        <w:ind w:firstLine="210" w:firstLineChars="100"/>
        <w:rPr>
          <w:rFonts w:hint="eastAsia" w:ascii="ＭＳ 明朝" w:hAnsi="ＭＳ 明朝" w:eastAsia="ＭＳ 明朝"/>
          <w:sz w:val="21"/>
        </w:rPr>
      </w:pPr>
      <w:r>
        <w:rPr>
          <w:rFonts w:hint="eastAsia" w:ascii="ＭＳ 明朝" w:hAnsi="ＭＳ 明朝" w:eastAsia="ＭＳ 明朝"/>
          <w:kern w:val="0"/>
        </w:rPr>
        <w:t xml:space="preserve">(4) </w:t>
      </w:r>
      <w:r>
        <w:rPr>
          <w:rFonts w:hint="eastAsia" w:ascii="ＭＳ 明朝" w:hAnsi="ＭＳ 明朝" w:eastAsia="ＭＳ 明朝"/>
        </w:rPr>
        <w:t>工事概要　道路舗装工事</w:t>
      </w:r>
    </w:p>
    <w:p>
      <w:pPr>
        <w:pStyle w:val="0"/>
        <w:autoSpaceDE w:val="1"/>
        <w:autoSpaceDN w:val="1"/>
        <w:adjustRightInd w:val="1"/>
        <w:ind w:left="1260" w:leftChars="600" w:firstLine="420" w:firstLineChars="200"/>
        <w:jc w:val="both"/>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L=70m</w:t>
      </w:r>
      <w:r>
        <w:rPr>
          <w:rFonts w:hint="eastAsia" w:ascii="ＭＳ 明朝" w:hAnsi="ＭＳ 明朝" w:eastAsia="ＭＳ 明朝"/>
          <w:sz w:val="21"/>
        </w:rPr>
        <w:t>　</w:t>
      </w:r>
      <w:r>
        <w:rPr>
          <w:rFonts w:hint="eastAsia" w:ascii="ＭＳ 明朝" w:hAnsi="ＭＳ 明朝" w:eastAsia="ＭＳ 明朝"/>
          <w:sz w:val="21"/>
        </w:rPr>
        <w:t>W=6.5m</w:t>
      </w:r>
      <w:r>
        <w:rPr>
          <w:rFonts w:hint="eastAsia" w:ascii="ＭＳ 明朝" w:hAnsi="ＭＳ 明朝" w:eastAsia="ＭＳ 明朝"/>
          <w:sz w:val="21"/>
        </w:rPr>
        <w:t>～</w:t>
      </w:r>
      <w:r>
        <w:rPr>
          <w:rFonts w:hint="eastAsia" w:ascii="ＭＳ 明朝" w:hAnsi="ＭＳ 明朝" w:eastAsia="ＭＳ 明朝"/>
          <w:sz w:val="21"/>
        </w:rPr>
        <w:t>9.0m</w:t>
      </w:r>
    </w:p>
    <w:p>
      <w:pPr>
        <w:pStyle w:val="0"/>
        <w:autoSpaceDE w:val="1"/>
        <w:autoSpaceDN w:val="1"/>
        <w:adjustRightInd w:val="1"/>
        <w:ind w:left="1260" w:leftChars="600" w:firstLine="420" w:firstLineChars="200"/>
        <w:jc w:val="both"/>
        <w:rPr>
          <w:rFonts w:hint="eastAsia" w:ascii="ＭＳ 明朝" w:hAnsi="ＭＳ 明朝" w:eastAsia="ＭＳ 明朝"/>
          <w:sz w:val="21"/>
        </w:rPr>
      </w:pPr>
      <w:r>
        <w:rPr>
          <w:rFonts w:hint="eastAsia" w:ascii="ＭＳ 明朝" w:hAnsi="ＭＳ 明朝" w:eastAsia="ＭＳ 明朝"/>
          <w:sz w:val="21"/>
        </w:rPr>
        <w:t>　アスファルト舗装工　</w:t>
      </w:r>
      <w:r>
        <w:rPr>
          <w:rFonts w:hint="eastAsia" w:ascii="ＭＳ 明朝" w:hAnsi="ＭＳ 明朝" w:eastAsia="ＭＳ 明朝"/>
          <w:sz w:val="21"/>
        </w:rPr>
        <w:t>A=594m2</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「令和７年度笠岡市建設工事請負契約指名競争入札参加資格者名簿」に「舗装」で登載されていること。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次のア又はイのいずれかを満たすこと。</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ア　笠岡市内に建設業法に基づく本社又は本店（いずれも主たる営業所をいう。）を有する者で，笠岡市税を完納している者</w:t>
      </w:r>
    </w:p>
    <w:p>
      <w:pPr>
        <w:pStyle w:val="0"/>
        <w:ind w:left="678" w:leftChars="200" w:hanging="226" w:hangingChars="100"/>
        <w:rPr>
          <w:rFonts w:hint="eastAsia" w:ascii="ＭＳ 明朝" w:hAnsi="ＭＳ 明朝" w:eastAsia="ＭＳ 明朝"/>
        </w:rPr>
      </w:pPr>
      <w:r>
        <w:rPr>
          <w:rFonts w:hint="eastAsia" w:ascii="ＭＳ 明朝" w:hAnsi="ＭＳ 明朝" w:eastAsia="ＭＳ 明朝"/>
        </w:rPr>
        <w:t>イ　</w:t>
      </w:r>
      <w:r>
        <w:rPr>
          <w:rFonts w:hint="eastAsia" w:ascii="ＭＳ 明朝" w:hAnsi="ＭＳ 明朝"/>
        </w:rPr>
        <w:t>笠岡市内に建設業の許可を受けた支店又は営業所を有し，その支店又は営業所に契約権限が委任されている者（市内の支店又は営業所で契約が可能）で，笠岡市税を完納している者。さらに，「笠岡市の競争入札参加者の選定に係る準市内業者の取扱要領」の要件を全て満たしており，笠岡市から不備を指摘されていない者（準市内業者）</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経営事項審査において，「舗装」の総合評定値が次の条件を満たすこと。</w:t>
      </w:r>
    </w:p>
    <w:p>
      <w:pPr>
        <w:pStyle w:val="0"/>
        <w:ind w:left="359" w:leftChars="171"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のアの場合は，５００点以上の者</w:t>
      </w:r>
    </w:p>
    <w:p>
      <w:pPr>
        <w:pStyle w:val="0"/>
        <w:ind w:left="359" w:leftChars="171"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のイの場合は，６００点以上の者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highlight w:val="none"/>
        </w:rPr>
        <w:t>経営事項審査において，「舗装」の年平均完成工事高が９，０００千</w:t>
      </w:r>
      <w:r>
        <w:rPr>
          <w:rFonts w:hint="eastAsia" w:ascii="ＭＳ 明朝" w:hAnsi="ＭＳ 明朝" w:eastAsia="ＭＳ 明朝"/>
        </w:rPr>
        <w:t>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対象工事に係る主任技術者（請負代金額が４５，０００千円以上の場合は専任）を配置できること。ただし，配置予定技術者は，入札参加表明日以前に受注者と３か月以上の直接的かつ恒常的な雇用関係にある者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現に本市の指名停止等の措置を受けていないこと。</w:t>
      </w:r>
    </w:p>
    <w:p>
      <w:pPr>
        <w:pStyle w:val="0"/>
        <w:ind w:left="0" w:leftChars="200" w:firstLine="0" w:firstLineChars="0"/>
        <w:rPr>
          <w:rFonts w:hint="eastAsia" w:ascii="ＭＳ 明朝" w:hAnsi="ＭＳ 明朝" w:eastAsia="ＭＳ 明朝"/>
        </w:rPr>
      </w:pPr>
      <w:r>
        <w:rPr>
          <w:rFonts w:hint="eastAsia" w:ascii="ＭＳ 明朝" w:hAnsi="ＭＳ 明朝" w:eastAsia="ＭＳ 明朝"/>
        </w:rPr>
        <w:t>経営事項審査の数値・年平均完成工事高等は，令和７年３月の入札参加資格申請時のものによる。</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笠岡市役所３階第４会議室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令和７年９月１８日（木）　午前１０時３０分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技術資料等に関する事項</w:t>
      </w:r>
    </w:p>
    <w:p>
      <w:pPr>
        <w:pStyle w:val="0"/>
        <w:ind w:left="0" w:leftChars="0" w:firstLine="420" w:firstLineChars="200"/>
        <w:rPr>
          <w:rFonts w:hint="eastAsia" w:ascii="ＭＳ 明朝" w:hAnsi="ＭＳ 明朝" w:eastAsia="ＭＳ 明朝"/>
        </w:rPr>
      </w:pPr>
      <w:r>
        <w:rPr>
          <w:rFonts w:hint="eastAsia" w:ascii="ＭＳ 明朝" w:hAnsi="ＭＳ 明朝" w:eastAsia="ＭＳ 明朝"/>
        </w:rPr>
        <w:t>入札に参加する者は，あらかじめ次の申請書類を持参して申請してください。</w:t>
      </w:r>
    </w:p>
    <w:p>
      <w:pPr>
        <w:pStyle w:val="0"/>
        <w:ind w:firstLine="630" w:firstLineChars="300"/>
        <w:rPr>
          <w:rFonts w:hint="eastAsia" w:ascii="ＭＳ 明朝" w:hAnsi="ＭＳ 明朝" w:eastAsia="ＭＳ 明朝"/>
          <w:highlight w:val="yellow"/>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1888" w:leftChars="299" w:hanging="1260" w:hangingChars="600"/>
        <w:rPr>
          <w:rFonts w:hint="eastAsia" w:ascii="ＭＳ 明朝" w:hAnsi="ＭＳ 明朝" w:eastAsia="ＭＳ 明朝"/>
        </w:rPr>
      </w:pPr>
      <w:r>
        <w:rPr>
          <w:rFonts w:hint="eastAsia" w:ascii="ＭＳ 明朝" w:hAnsi="ＭＳ 明朝" w:eastAsia="ＭＳ 明朝"/>
        </w:rPr>
        <w:t>申請期間　　　告示の日から令和７年９月１１日（木）まで（笠岡市の休日を定める条例（平成元年条例第５０号）第１条に規定する市の休日を除く。）の午前８時３０分から午後５時００分まで</w:t>
      </w:r>
    </w:p>
    <w:p>
      <w:pPr>
        <w:pStyle w:val="0"/>
        <w:ind w:right="840"/>
        <w:rPr>
          <w:rFonts w:hint="eastAsia" w:ascii="ＭＳ 明朝" w:hAnsi="ＭＳ 明朝" w:eastAsia="ＭＳ 明朝"/>
        </w:rPr>
      </w:pPr>
      <w:r>
        <w:rPr>
          <w:rFonts w:hint="eastAsia" w:ascii="ＭＳ 明朝" w:hAnsi="ＭＳ 明朝" w:eastAsia="ＭＳ 明朝"/>
        </w:rPr>
        <w:t>　　　提出書類　　ａ　技術資料（様式第１号）</w:t>
      </w:r>
    </w:p>
    <w:p>
      <w:pPr>
        <w:pStyle w:val="0"/>
        <w:ind w:right="840"/>
        <w:rPr>
          <w:rFonts w:hint="eastAsia" w:ascii="ＭＳ 明朝" w:hAnsi="ＭＳ 明朝" w:eastAsia="ＭＳ 明朝"/>
        </w:rPr>
      </w:pPr>
      <w:r>
        <w:rPr>
          <w:rFonts w:hint="eastAsia" w:ascii="ＭＳ 明朝" w:hAnsi="ＭＳ 明朝" w:eastAsia="ＭＳ 明朝"/>
        </w:rPr>
        <w:t>　　　　　　　　　ｂ　施工実績調書（別記様式１）</w:t>
      </w:r>
    </w:p>
    <w:p>
      <w:pPr>
        <w:pStyle w:val="0"/>
        <w:ind w:firstLine="1890" w:firstLineChars="900"/>
        <w:rPr>
          <w:rFonts w:hint="eastAsia" w:ascii="ＭＳ 明朝" w:hAnsi="ＭＳ 明朝" w:eastAsia="ＭＳ 明朝"/>
        </w:rPr>
      </w:pPr>
      <w:r>
        <w:rPr>
          <w:rFonts w:hint="eastAsia" w:ascii="ＭＳ 明朝" w:hAnsi="ＭＳ 明朝" w:eastAsia="ＭＳ 明朝"/>
        </w:rPr>
        <w:t>ｃ　配置予定技術者調書（別記様式２）</w:t>
      </w:r>
    </w:p>
    <w:p>
      <w:pPr>
        <w:pStyle w:val="0"/>
        <w:ind w:firstLine="1890" w:firstLineChars="900"/>
        <w:rPr>
          <w:rFonts w:hint="eastAsia" w:ascii="ＭＳ 明朝" w:hAnsi="ＭＳ 明朝" w:eastAsia="ＭＳ 明朝"/>
        </w:rPr>
      </w:pPr>
      <w:r>
        <w:rPr>
          <w:rFonts w:hint="eastAsia" w:ascii="ＭＳ 明朝" w:hAnsi="ＭＳ 明朝" w:eastAsia="ＭＳ 明朝"/>
        </w:rPr>
        <w:t>ｄ　地域貢献に関する調書（別記様式３）</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６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令和７年９月　１日（月）午前１０時００分から</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令和７年９月１１日（木）午後５時００分まで</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設計図書のダウンロードは入札における必須条件となっていますので御注意ください。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w:t>
      </w:r>
      <w:r>
        <w:rPr>
          <w:rFonts w:hint="eastAsia" w:ascii="ＭＳ 明朝" w:hAnsi="ＭＳ 明朝" w:eastAsia="ＭＳ 明朝"/>
        </w:rPr>
        <w:t xml:space="preserve">  </w:t>
      </w:r>
      <w:r>
        <w:rPr>
          <w:rFonts w:hint="eastAsia" w:ascii="ＭＳ 明朝" w:hAnsi="ＭＳ 明朝" w:eastAsia="ＭＳ 明朝"/>
        </w:rPr>
        <w:t>質問書及び回答書</w:t>
      </w: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設計図書等の内容について疑義がある場合は，質問書を令和７年９月１２日（金）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令和７年９月　１日（月）午前１０時００分から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令和７年９月１６日（火）午後５時００分まで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入札参加者は，上記入札金額の登録に併せて，くじ番号欄に任意の３桁の数字を入力すること。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入札受付期間</w:t>
      </w:r>
    </w:p>
    <w:p>
      <w:pPr>
        <w:pStyle w:val="0"/>
        <w:rPr>
          <w:rFonts w:hint="eastAsia" w:ascii="ＭＳ 明朝" w:hAnsi="ＭＳ 明朝" w:eastAsia="ＭＳ 明朝"/>
        </w:rPr>
      </w:pPr>
      <w:r>
        <w:rPr>
          <w:rFonts w:hint="eastAsia" w:ascii="ＭＳ 明朝" w:hAnsi="ＭＳ 明朝" w:eastAsia="ＭＳ 明朝"/>
        </w:rPr>
        <w:t>　　　令和７年９月１７日（水）午前９時００分から</w:t>
      </w:r>
    </w:p>
    <w:p>
      <w:pPr>
        <w:pStyle w:val="0"/>
        <w:rPr>
          <w:rFonts w:hint="eastAsia" w:ascii="ＭＳ 明朝" w:hAnsi="ＭＳ 明朝" w:eastAsia="ＭＳ 明朝"/>
        </w:rPr>
      </w:pPr>
      <w:r>
        <w:rPr>
          <w:rFonts w:hint="eastAsia" w:ascii="ＭＳ 明朝" w:hAnsi="ＭＳ 明朝" w:eastAsia="ＭＳ 明朝"/>
        </w:rPr>
        <w:t>　　　令和７年９月１８日（木）午前１０時００分まで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工事費内訳書の提出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入札に際し，入札書に記載される入札金額に対応した工事費内訳書を岡山県電子入札共同利用システムの当入札画面に添付してください。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工事費内訳書は，岡山県電子入札共同利用システム又は笠岡市役所財政課のホームページで示した様式により作成してください。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技術資料等が適正に提出された者に対しては標準点を与え，更に技術資料等の内容に応じ加算点を与えます。なお，標準点は１００点とし，加算点の最高点数は１２点とします。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総合評価は，標準点と「総合評価方式説明書」２総合評価方式に関する事項</w:t>
      </w:r>
      <w:r>
        <w:rPr>
          <w:rFonts w:hint="eastAsia" w:ascii="ＭＳ 明朝" w:hAnsi="ＭＳ 明朝" w:eastAsia="ＭＳ 明朝"/>
        </w:rPr>
        <w:t>(1)</w:t>
      </w:r>
      <w:r>
        <w:rPr>
          <w:rFonts w:hint="eastAsia" w:ascii="ＭＳ 明朝" w:hAnsi="ＭＳ 明朝" w:eastAsia="ＭＳ 明朝"/>
        </w:rPr>
        <w:t>「入札の評価に関する基準」によって得られた加算点の合計を当該入札参加者の入札価格で除して得た数値をもって行います。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入札価格が予定価格の範囲内であって，標準点と加算点の合計を入札者の入札価格で除して得られた数値（以下「評価値」という。）が最も高い入札者を落札候補者とします。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落札候補者となるべき者の入札価格が笠岡市低入札価格調査実施要領第３条に基づく調査基準価格を下回った場合は，同要領第７条の調査を行うものとします。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(7) </w:t>
      </w:r>
      <w:r>
        <w:rPr>
          <w:rFonts w:hint="eastAsia" w:ascii="ＭＳ 明朝" w:hAnsi="ＭＳ 明朝" w:eastAsia="ＭＳ 明朝"/>
        </w:rPr>
        <w:t>入札参加資格確認申請は，確認申請書等を持参して申請してください。</w:t>
      </w:r>
    </w:p>
    <w:p>
      <w:pPr>
        <w:pStyle w:val="0"/>
        <w:ind w:firstLine="945" w:firstLineChars="45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2"/>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205" w:leftChars="450" w:hanging="1260" w:hangingChars="6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提出書類　　ア　事後審査型制限付一般競争入札参加資格確認申請書</w:t>
      </w:r>
    </w:p>
    <w:p>
      <w:pPr>
        <w:pStyle w:val="0"/>
        <w:ind w:left="2415" w:hanging="2415" w:hangingChars="115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イ　配置予定技術者調書，配置予定技術者の資格者証及び</w:t>
      </w:r>
      <w:r>
        <w:rPr>
          <w:rFonts w:hint="eastAsia" w:ascii="ＭＳ 明朝" w:hAnsi="ＭＳ 明朝" w:eastAsia="ＭＳ 明朝"/>
          <w:color w:val="auto"/>
        </w:rPr>
        <w:t>健康保険証等の雇用関係を証明する書類</w:t>
      </w:r>
      <w:r>
        <w:rPr>
          <w:rFonts w:hint="eastAsia" w:ascii="ＭＳ 明朝" w:hAnsi="ＭＳ 明朝" w:eastAsia="ＭＳ 明朝"/>
        </w:rPr>
        <w:t>の写し</w:t>
      </w:r>
    </w:p>
    <w:p>
      <w:pPr>
        <w:pStyle w:val="0"/>
        <w:ind w:left="2337" w:leftChars="1028" w:hanging="178" w:hangingChars="85"/>
        <w:rPr>
          <w:rFonts w:hint="eastAsia" w:ascii="ＭＳ 明朝" w:hAnsi="ＭＳ 明朝" w:eastAsia="ＭＳ 明朝"/>
        </w:rPr>
      </w:pPr>
      <w:r>
        <w:rPr>
          <w:rFonts w:hint="eastAsia" w:ascii="ＭＳ 明朝" w:hAnsi="ＭＳ 明朝" w:eastAsia="ＭＳ 明朝"/>
        </w:rPr>
        <w:t>ウ　笠岡市の市税完納証明書（発行日から１か月以内のもの。写し可）</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(8)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(9)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低入札価格調査制度</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rPr>
        <w:t>この入札には，低入札価格調査基準価格及び失格基準価格を設定しています。</w:t>
      </w:r>
    </w:p>
    <w:p>
      <w:pPr>
        <w:pStyle w:val="0"/>
        <w:ind w:left="210" w:leftChars="100" w:firstLine="0" w:firstLineChars="0"/>
        <w:rPr>
          <w:rFonts w:hint="eastAsia" w:ascii="ＭＳ 明朝" w:hAnsi="ＭＳ 明朝" w:eastAsia="ＭＳ 明朝"/>
        </w:rPr>
      </w:pPr>
      <w:r>
        <w:rPr>
          <w:rFonts w:hint="eastAsia" w:ascii="ＭＳ 明朝" w:hAnsi="ＭＳ 明朝"/>
        </w:rPr>
        <w:t>（調査基準価格及び失格基準価格の算出方法については，笠岡市ホームページを御覧ください。）</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20</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21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有（４０％以内）</w:t>
      </w:r>
    </w:p>
    <w:p>
      <w:pPr>
        <w:pStyle w:val="0"/>
        <w:ind w:firstLine="420" w:firstLineChars="200"/>
        <w:rPr>
          <w:rFonts w:hint="eastAsia" w:ascii="ＭＳ 明朝" w:hAnsi="ＭＳ 明朝" w:eastAsia="ＭＳ 明朝"/>
        </w:rPr>
      </w:pPr>
      <w:r>
        <w:rPr>
          <w:rFonts w:hint="eastAsia" w:ascii="ＭＳ 明朝" w:hAnsi="ＭＳ 明朝" w:eastAsia="ＭＳ 明朝"/>
        </w:rPr>
        <w:t>中間前払金　　有（２０％以内）</w:t>
      </w:r>
    </w:p>
    <w:p>
      <w:pPr>
        <w:pStyle w:val="0"/>
        <w:ind w:firstLine="420" w:firstLineChars="2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22</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入札者は，消費税に係る課税事業者であるか免税事業者であるかを問わず，見積もった契約希望金額の１１０分の１００に相当する金額を入札書に記載すること。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1765</TotalTime>
  <Pages>7</Pages>
  <Words>75</Words>
  <Characters>4580</Characters>
  <Application>JUST Note</Application>
  <Lines>210</Lines>
  <Paragraphs>119</Paragraphs>
  <CharactersWithSpaces>4806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笠岡市</dc:creator>
  <cp:lastModifiedBy>J24011</cp:lastModifiedBy>
  <cp:lastPrinted>2024-10-21T00:38:15Z</cp:lastPrinted>
  <dcterms:created xsi:type="dcterms:W3CDTF">2018-04-12T01:51:00Z</dcterms:created>
  <dcterms:modified xsi:type="dcterms:W3CDTF">2025-08-20T05:55:03Z</dcterms:modified>
  <cp:revision>159</cp:revision>
</cp:coreProperties>
</file>