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b w:val="1"/>
          <w:sz w:val="26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（様式４）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1"/>
          <w:sz w:val="26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6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業　務　実　績　書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26"/>
        </w:rPr>
      </w:pPr>
    </w:p>
    <w:tbl>
      <w:tblPr>
        <w:tblStyle w:val="11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36"/>
        <w:gridCol w:w="997"/>
        <w:gridCol w:w="2155"/>
        <w:gridCol w:w="3600"/>
        <w:gridCol w:w="1872"/>
      </w:tblGrid>
      <w:tr>
        <w:trPr>
          <w:trHeight w:val="142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</w:t>
            </w: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務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称</w:t>
            </w: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2"/>
              </w:rPr>
              <w:t>業　務　概　要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（自治体名及び担当部署等）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43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</w:t>
            </w:r>
          </w:p>
        </w:tc>
        <w:tc>
          <w:tcPr>
            <w:tcW w:w="31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務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称</w:t>
            </w:r>
          </w:p>
        </w:tc>
        <w:tc>
          <w:tcPr>
            <w:tcW w:w="547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　務　概　要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1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（自治体名及び担当部署等）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11" w:hRule="atLeast"/>
        </w:trPr>
        <w:tc>
          <w:tcPr>
            <w:tcW w:w="43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</w:t>
            </w:r>
          </w:p>
        </w:tc>
        <w:tc>
          <w:tcPr>
            <w:tcW w:w="31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務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称</w:t>
            </w:r>
          </w:p>
        </w:tc>
        <w:tc>
          <w:tcPr>
            <w:tcW w:w="547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　務　概　要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（自治体名及び担当部署等）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43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</w:t>
            </w:r>
          </w:p>
        </w:tc>
        <w:tc>
          <w:tcPr>
            <w:tcW w:w="31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務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称</w:t>
            </w:r>
          </w:p>
        </w:tc>
        <w:tc>
          <w:tcPr>
            <w:tcW w:w="547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　務　概　要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（自治体名及び担当部署等）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436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</w:t>
            </w:r>
          </w:p>
        </w:tc>
        <w:tc>
          <w:tcPr>
            <w:tcW w:w="31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務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称</w:t>
            </w:r>
          </w:p>
        </w:tc>
        <w:tc>
          <w:tcPr>
            <w:tcW w:w="547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　務　概　要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204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種別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受注形態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発注者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（自治体名及び担当部署等）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契約期間</w:t>
            </w:r>
          </w:p>
        </w:tc>
      </w:tr>
      <w:tr>
        <w:trPr>
          <w:trHeight w:val="585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line="240" w:lineRule="exact"/>
        <w:ind w:left="212" w:hanging="212" w:hangingChars="100"/>
        <w:jc w:val="left"/>
        <w:rPr>
          <w:rFonts w:hint="eastAsia" w:asciiTheme="minorEastAsia" w:hAnsiTheme="minorEastAsia" w:eastAsiaTheme="minorEastAsia"/>
          <w:sz w:val="20"/>
        </w:rPr>
      </w:pPr>
    </w:p>
    <w:p>
      <w:pPr>
        <w:pStyle w:val="0"/>
        <w:spacing w:line="240" w:lineRule="exact"/>
        <w:ind w:left="998" w:leftChars="400" w:right="0" w:rightChars="0" w:hanging="192" w:hangingChars="10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※実績について記入すること（枠数を超える実績を記入する場合は適宜追加すること）。</w:t>
      </w:r>
    </w:p>
    <w:p>
      <w:pPr>
        <w:pStyle w:val="0"/>
        <w:spacing w:line="240" w:lineRule="exact"/>
        <w:ind w:left="806" w:leftChars="400" w:right="0" w:rightChars="0" w:firstLine="0" w:firstLineChars="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※「業務概要」については、その業務の概要・特徴、本業務との関連性等について記入すること。</w:t>
      </w:r>
    </w:p>
    <w:p>
      <w:pPr>
        <w:pStyle w:val="0"/>
        <w:spacing w:line="240" w:lineRule="exact"/>
        <w:ind w:left="806" w:leftChars="400" w:right="0" w:rightChars="0" w:firstLine="0" w:firstLineChars="0"/>
        <w:jc w:val="lef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※「種別」には、同種又は類似の別を記入すること。なお、同種を優先して記載すること。</w:t>
      </w:r>
    </w:p>
    <w:p>
      <w:pPr>
        <w:pStyle w:val="0"/>
        <w:spacing w:line="240" w:lineRule="exact"/>
        <w:ind w:left="806" w:leftChars="400" w:right="0" w:rightChars="0" w:firstLine="0" w:firstLineChars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0"/>
        </w:rPr>
        <w:t>※「受注形態」には、単独・共同企業体の別を記入すること。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134" w:right="720" w:bottom="1134" w:left="720" w:header="510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336</Characters>
  <Application>JUST Note</Application>
  <Lines>192</Lines>
  <Paragraphs>41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2021-05-10T01:07:00Z</dcterms:created>
  <dcterms:modified xsi:type="dcterms:W3CDTF">2023-07-27T00:45:06Z</dcterms:modified>
  <cp:revision>1</cp:revision>
</cp:coreProperties>
</file>