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令和３年度一般会計歳入歳出決算ほか７件の不認定に係る措置について</w:t>
      </w: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　令和３年度一般会計歳入歳出決算ほか７件の不認定を踏まえ，必要な措置を講じたので，地方自治法第</w:t>
      </w:r>
      <w:r>
        <w:rPr>
          <w:rFonts w:hint="eastAsia" w:ascii="ＭＳ 明朝" w:hAnsi="ＭＳ 明朝" w:eastAsia="ＭＳ 明朝"/>
        </w:rPr>
        <w:t>233</w:t>
      </w:r>
      <w:r>
        <w:rPr>
          <w:rFonts w:hint="eastAsia" w:ascii="ＭＳ 明朝" w:hAnsi="ＭＳ 明朝" w:eastAsia="ＭＳ 明朝"/>
        </w:rPr>
        <w:t>条第</w:t>
      </w:r>
      <w:r>
        <w:rPr>
          <w:rFonts w:hint="eastAsia" w:ascii="ＭＳ 明朝" w:hAnsi="ＭＳ 明朝" w:eastAsia="ＭＳ 明朝"/>
        </w:rPr>
        <w:t>7</w:t>
      </w:r>
      <w:r>
        <w:rPr>
          <w:rFonts w:hint="eastAsia" w:ascii="ＭＳ 明朝" w:hAnsi="ＭＳ 明朝" w:eastAsia="ＭＳ 明朝"/>
        </w:rPr>
        <w:t>項の規定により，以下の</w:t>
      </w:r>
    </w:p>
    <w:p>
      <w:pPr>
        <w:pStyle w:val="0"/>
        <w:ind w:leftChars="0" w:firstLine="0" w:firstLineChars="0"/>
        <w:rPr>
          <w:rFonts w:hint="eastAsia" w:ascii="ＭＳ 明朝" w:hAnsi="ＭＳ 明朝" w:eastAsia="ＭＳ 明朝"/>
        </w:rPr>
      </w:pPr>
      <w:r>
        <w:rPr>
          <w:rFonts w:hint="eastAsia" w:ascii="ＭＳ 明朝" w:hAnsi="ＭＳ 明朝" w:eastAsia="ＭＳ 明朝"/>
        </w:rPr>
        <w:t>とおり公表します。</w:t>
      </w:r>
      <w:bookmarkStart w:id="0" w:name="_GoBack"/>
      <w:bookmarkEnd w:id="0"/>
    </w:p>
    <w:tbl>
      <w:tblPr>
        <w:tblStyle w:val="17"/>
        <w:tblW w:w="0" w:type="auto"/>
        <w:tblInd w:w="0" w:type="dxa"/>
        <w:tblLayout w:type="fixed"/>
        <w:tblLook w:firstRow="1" w:lastRow="0" w:firstColumn="1" w:lastColumn="0" w:noHBand="0" w:noVBand="1" w:val="04A0"/>
      </w:tblPr>
      <w:tblGrid>
        <w:gridCol w:w="2305"/>
        <w:gridCol w:w="3990"/>
        <w:gridCol w:w="6857"/>
      </w:tblGrid>
      <w:tr>
        <w:trPr/>
        <w:tc>
          <w:tcPr>
            <w:tcW w:w="2305" w:type="dxa"/>
            <w:vAlign w:val="top"/>
          </w:tcPr>
          <w:p>
            <w:pPr>
              <w:pStyle w:val="0"/>
              <w:jc w:val="center"/>
              <w:rPr>
                <w:rFonts w:hint="eastAsia"/>
              </w:rPr>
            </w:pPr>
            <w:r>
              <w:rPr>
                <w:rFonts w:hint="eastAsia"/>
              </w:rPr>
              <w:t>不認定日</w:t>
            </w:r>
          </w:p>
        </w:tc>
        <w:tc>
          <w:tcPr>
            <w:tcW w:w="3990" w:type="dxa"/>
            <w:vAlign w:val="top"/>
          </w:tcPr>
          <w:p>
            <w:pPr>
              <w:pStyle w:val="0"/>
              <w:jc w:val="center"/>
              <w:rPr>
                <w:rFonts w:hint="eastAsia"/>
              </w:rPr>
            </w:pPr>
            <w:r>
              <w:rPr>
                <w:rFonts w:hint="eastAsia"/>
              </w:rPr>
              <w:t>不認定の理由</w:t>
            </w:r>
          </w:p>
        </w:tc>
        <w:tc>
          <w:tcPr>
            <w:tcW w:w="6857" w:type="dxa"/>
            <w:vAlign w:val="top"/>
          </w:tcPr>
          <w:p>
            <w:pPr>
              <w:pStyle w:val="0"/>
              <w:jc w:val="center"/>
              <w:rPr>
                <w:rFonts w:hint="eastAsia"/>
              </w:rPr>
            </w:pPr>
            <w:r>
              <w:rPr>
                <w:rFonts w:hint="eastAsia"/>
              </w:rPr>
              <w:t>講じた措置</w:t>
            </w:r>
          </w:p>
        </w:tc>
      </w:tr>
      <w:tr>
        <w:trPr/>
        <w:tc>
          <w:tcPr>
            <w:tcW w:w="2305" w:type="dxa"/>
            <w:vAlign w:val="top"/>
          </w:tcPr>
          <w:p>
            <w:pPr>
              <w:pStyle w:val="0"/>
              <w:jc w:val="center"/>
              <w:rPr>
                <w:rFonts w:hint="eastAsia"/>
              </w:rPr>
            </w:pPr>
            <w:r>
              <w:rPr>
                <w:rFonts w:hint="eastAsia"/>
              </w:rPr>
              <w:t>令和４年９月２８日</w:t>
            </w:r>
          </w:p>
        </w:tc>
        <w:tc>
          <w:tcPr>
            <w:tcW w:w="3990" w:type="dxa"/>
            <w:vAlign w:val="top"/>
          </w:tcPr>
          <w:p>
            <w:pPr>
              <w:pStyle w:val="0"/>
              <w:widowControl w:val="0"/>
              <w:ind w:firstLineChars="0"/>
              <w:jc w:val="both"/>
              <w:rPr>
                <w:rFonts w:hint="eastAsia"/>
              </w:rPr>
            </w:pPr>
            <w:r>
              <w:rPr>
                <w:rFonts w:hint="eastAsia"/>
              </w:rPr>
              <w:t>　離島振興事業委託料について，内訳が見えない状態であり，使い道について誰もが分かる報告をすべきである。また，市長交際費について，社会的に問題がある団体の関連イベントに激励金を支出したことへの対応から，不認定とされたもの。</w:t>
            </w:r>
          </w:p>
          <w:p>
            <w:pPr>
              <w:pStyle w:val="0"/>
              <w:rPr>
                <w:rFonts w:hint="eastAsia"/>
              </w:rPr>
            </w:pPr>
          </w:p>
          <w:p>
            <w:pPr>
              <w:pStyle w:val="0"/>
              <w:rPr>
                <w:rFonts w:hint="eastAsia"/>
              </w:rPr>
            </w:pPr>
          </w:p>
        </w:tc>
        <w:tc>
          <w:tcPr>
            <w:tcW w:w="6857" w:type="dxa"/>
            <w:vAlign w:val="top"/>
          </w:tcPr>
          <w:p>
            <w:pPr>
              <w:pStyle w:val="0"/>
              <w:rPr>
                <w:rFonts w:hint="eastAsia" w:ascii="ＭＳ ゴシック" w:hAnsi="ＭＳ ゴシック" w:eastAsia="ＭＳ ゴシック"/>
                <w:b w:val="1"/>
              </w:rPr>
            </w:pPr>
            <w:r>
              <w:rPr>
                <w:rFonts w:hint="eastAsia" w:ascii="ＭＳ ゴシック" w:hAnsi="ＭＳ ゴシック" w:eastAsia="ＭＳ ゴシック"/>
                <w:b w:val="1"/>
              </w:rPr>
              <w:t>１　離島振興事業委託料について</w:t>
            </w:r>
          </w:p>
          <w:p>
            <w:pPr>
              <w:pStyle w:val="0"/>
              <w:ind w:left="210" w:leftChars="100" w:firstLine="0" w:firstLineChars="0"/>
              <w:rPr>
                <w:rFonts w:hint="eastAsia"/>
              </w:rPr>
            </w:pPr>
            <w:r>
              <w:rPr>
                <w:rFonts w:hint="eastAsia"/>
              </w:rPr>
              <w:t>　これまで離島振興事業委託料として実施していた事業について，令和５年度当初予算では，委託の目的と内訳を明確化するために，目的ごとに事業を分割し，それぞれの事業ごとに必要経費を積み上げた金額で委託します。</w:t>
            </w:r>
          </w:p>
          <w:p>
            <w:pPr>
              <w:pStyle w:val="0"/>
              <w:rPr>
                <w:rFonts w:hint="eastAsia"/>
              </w:rPr>
            </w:pPr>
          </w:p>
          <w:p>
            <w:pPr>
              <w:pStyle w:val="0"/>
              <w:rPr>
                <w:rFonts w:hint="eastAsia" w:ascii="ＭＳ ゴシック" w:hAnsi="ＭＳ ゴシック" w:eastAsia="ＭＳ ゴシック"/>
                <w:b w:val="1"/>
              </w:rPr>
            </w:pPr>
            <w:r>
              <w:rPr>
                <w:rFonts w:hint="eastAsia" w:ascii="ＭＳ ゴシック" w:hAnsi="ＭＳ ゴシック" w:eastAsia="ＭＳ ゴシック"/>
                <w:b w:val="1"/>
              </w:rPr>
              <w:t>２　市長交際費について</w:t>
            </w:r>
          </w:p>
          <w:p>
            <w:pPr>
              <w:pStyle w:val="0"/>
              <w:ind w:left="210" w:leftChars="100" w:firstLine="0" w:firstLineChars="0"/>
              <w:rPr>
                <w:rFonts w:hint="eastAsia"/>
              </w:rPr>
            </w:pPr>
            <w:r>
              <w:rPr>
                <w:rFonts w:hint="eastAsia"/>
              </w:rPr>
              <w:t>　社会的に問題がある団体への支出を行わないように，調査に限界はあるが，担当課においてできる限りの十分な調査を行い，問題がないことを確認した上で支出することとします。引き続き，交際費の支出に当たっては，それが必要且つ適正な支出であるかを精査した上で執行を行います。</w:t>
            </w:r>
          </w:p>
          <w:p>
            <w:pPr>
              <w:pStyle w:val="0"/>
              <w:rPr>
                <w:rFonts w:hint="eastAsia"/>
              </w:rPr>
            </w:pPr>
          </w:p>
        </w:tc>
      </w:tr>
    </w:tbl>
    <w:p>
      <w:pPr>
        <w:pStyle w:val="0"/>
        <w:rPr>
          <w:rFonts w:hint="eastAsia" w:ascii="ＭＳ 明朝" w:hAnsi="ＭＳ 明朝" w:eastAsia="ＭＳ 明朝"/>
        </w:rPr>
      </w:pPr>
    </w:p>
    <w:sectPr>
      <w:pgSz w:w="16838" w:h="11906" w:orient="landscape"/>
      <w:pgMar w:top="1701"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2</Words>
  <Characters>491</Characters>
  <Application>JUST Note</Application>
  <Lines>30</Lines>
  <Paragraphs>12</Paragraphs>
  <Company>笠岡市役所</Company>
  <CharactersWithSpaces>497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J22102</dc:creator>
  <cp:lastModifiedBy>J22102</cp:lastModifiedBy>
  <dcterms:created xsi:type="dcterms:W3CDTF">2023-02-22T07:59:00Z</dcterms:created>
  <dcterms:modified xsi:type="dcterms:W3CDTF">2023-02-22T09:05:36Z</dcterms:modified>
  <cp:revision>5</cp:revision>
</cp:coreProperties>
</file>