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20" w:lineRule="atLeast"/>
        <w:ind w:left="840" w:hanging="210"/>
        <w:jc w:val="both"/>
        <w:rPr>
          <w:rFonts w:hint="eastAsia" w:ascii="ＭＳ 明朝" w:hAnsi="ＭＳ 明朝" w:eastAsia="ＭＳ 明朝"/>
          <w:b w:val="0"/>
          <w:i w:val="0"/>
          <w:strike w:val="0"/>
          <w:color w:val="000000"/>
          <w:u w:val="none"/>
        </w:rPr>
      </w:pPr>
      <w:bookmarkStart w:id="0" w:name="_GoBack"/>
      <w:bookmarkEnd w:id="0"/>
      <w:r>
        <w:rPr>
          <w:rFonts w:hint="eastAsia" w:ascii="ＭＳ 明朝" w:hAnsi="ＭＳ 明朝" w:eastAsia="ＭＳ 明朝"/>
          <w:b w:val="0"/>
          <w:i w:val="0"/>
          <w:strike w:val="0"/>
          <w:color w:val="000000"/>
          <w:sz w:val="21"/>
          <w:u w:val="none"/>
        </w:rPr>
        <w:t>○笠岡市建設工事等に係る入札結果等の公表及び入札執行に関する事務取扱要綱</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平成１３年１０月１日</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告示第１１８号</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改正　平成１５年７月２８日告示第９８号</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平成１５年１１月７日告示第１３３号</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平成１７年５月２０日告示第８１号</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平成１８年６月２２日告示第１１５号</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平成１８年１１月２７日告示第１９９号</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平成１９年２月２３日告示第１９号</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令和２年５月１９日告示第１２５号</w:t>
      </w:r>
    </w:p>
    <w:p>
      <w:pPr>
        <w:pStyle w:val="0"/>
        <w:spacing w:before="0" w:beforeLines="0" w:beforeAutospacing="0" w:after="0" w:afterLines="0" w:afterAutospacing="0" w:line="42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令和４年８月２４日告示第１７１号</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（趣旨）</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第１条　この要綱は，入札制度を公正かつ適正に執行することについて，地方自治法（昭和２２年法律第６７号），地方自治法施行令（昭和２２年政令第１６号）及び笠岡市契約規則（平成１９年笠岡市規則第１１号）に定めるもののほか，必要な事項を定めるもの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（公表の範囲及び内容）</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第２条　公表の対象は，競争入札により契約する全ての建設工事並びに測量及び建設コンサルタント業務（以下「建設工事等」という。）とする。</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公表する内容は，次に掲げる各号のとおりとする。</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建設工事等の名称</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建設工事等の場所</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(3) </w:t>
      </w:r>
      <w:r>
        <w:rPr>
          <w:rFonts w:hint="default" w:ascii="ＭＳ 明朝" w:hAnsi="ＭＳ 明朝" w:eastAsia="ＭＳ 明朝"/>
          <w:b w:val="0"/>
          <w:i w:val="0"/>
          <w:strike w:val="0"/>
          <w:color w:val="000000"/>
          <w:sz w:val="21"/>
          <w:u w:val="none"/>
        </w:rPr>
        <w:t>入札予定日</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(4) </w:t>
      </w:r>
      <w:r>
        <w:rPr>
          <w:rFonts w:hint="default" w:ascii="ＭＳ 明朝" w:hAnsi="ＭＳ 明朝" w:eastAsia="ＭＳ 明朝"/>
          <w:b w:val="0"/>
          <w:i w:val="0"/>
          <w:strike w:val="0"/>
          <w:color w:val="000000"/>
          <w:sz w:val="21"/>
          <w:u w:val="none"/>
        </w:rPr>
        <w:t>建設工事等の工期（期間）</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(5) </w:t>
      </w:r>
      <w:r>
        <w:rPr>
          <w:rFonts w:hint="default" w:ascii="ＭＳ 明朝" w:hAnsi="ＭＳ 明朝" w:eastAsia="ＭＳ 明朝"/>
          <w:b w:val="0"/>
          <w:i w:val="0"/>
          <w:strike w:val="0"/>
          <w:color w:val="000000"/>
          <w:sz w:val="21"/>
          <w:u w:val="none"/>
        </w:rPr>
        <w:t>予定価格</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(6) </w:t>
      </w:r>
      <w:r>
        <w:rPr>
          <w:rFonts w:hint="default" w:ascii="ＭＳ 明朝" w:hAnsi="ＭＳ 明朝" w:eastAsia="ＭＳ 明朝"/>
          <w:b w:val="0"/>
          <w:i w:val="0"/>
          <w:strike w:val="0"/>
          <w:color w:val="000000"/>
          <w:sz w:val="21"/>
          <w:u w:val="none"/>
        </w:rPr>
        <w:t>開札日時</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(7) </w:t>
      </w:r>
      <w:r>
        <w:rPr>
          <w:rFonts w:hint="default" w:ascii="ＭＳ 明朝" w:hAnsi="ＭＳ 明朝" w:eastAsia="ＭＳ 明朝"/>
          <w:b w:val="0"/>
          <w:i w:val="0"/>
          <w:strike w:val="0"/>
          <w:color w:val="000000"/>
          <w:sz w:val="21"/>
          <w:u w:val="none"/>
        </w:rPr>
        <w:t>入札参加業者名</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(8) </w:t>
      </w:r>
      <w:r>
        <w:rPr>
          <w:rFonts w:hint="default" w:ascii="ＭＳ 明朝" w:hAnsi="ＭＳ 明朝" w:eastAsia="ＭＳ 明朝"/>
          <w:b w:val="0"/>
          <w:i w:val="0"/>
          <w:strike w:val="0"/>
          <w:color w:val="000000"/>
          <w:sz w:val="21"/>
          <w:u w:val="none"/>
        </w:rPr>
        <w:t>各入札業者の入札金額</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(9) </w:t>
      </w:r>
      <w:r>
        <w:rPr>
          <w:rFonts w:hint="default" w:ascii="ＭＳ 明朝" w:hAnsi="ＭＳ 明朝" w:eastAsia="ＭＳ 明朝"/>
          <w:b w:val="0"/>
          <w:i w:val="0"/>
          <w:strike w:val="0"/>
          <w:color w:val="000000"/>
          <w:sz w:val="21"/>
          <w:u w:val="none"/>
        </w:rPr>
        <w:t>落札業者名</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(10) </w:t>
      </w:r>
      <w:r>
        <w:rPr>
          <w:rFonts w:hint="default" w:ascii="ＭＳ 明朝" w:hAnsi="ＭＳ 明朝" w:eastAsia="ＭＳ 明朝"/>
          <w:b w:val="0"/>
          <w:i w:val="0"/>
          <w:strike w:val="0"/>
          <w:color w:val="000000"/>
          <w:sz w:val="21"/>
          <w:u w:val="none"/>
        </w:rPr>
        <w:t>最低制限価格</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（公表の方法）</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第３条　公表は，インターネットを利用した方法により行い，閲覧に供するものとする。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（公表の時期）</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第４条　公表は，次の各号に掲げる事項について当該各号に定める日に行うものとする。</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第２条第２項第１号から第４号までに定める事項　入札公告又は指名通知の日</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第２条第２項第５号に定める事項　入札公告又は指名通知の日（ただし，市長が別に定める方法により予定価格を事後公表とした場合は，落札者が決定した日）</w:t>
      </w:r>
    </w:p>
    <w:p>
      <w:pPr>
        <w:pStyle w:val="0"/>
        <w:spacing w:before="0" w:beforeLines="0" w:beforeAutospacing="0" w:after="0" w:afterLines="0" w:afterAutospacing="0" w:line="420" w:lineRule="atLeast"/>
        <w:ind w:left="42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(3) </w:t>
      </w:r>
      <w:r>
        <w:rPr>
          <w:rFonts w:hint="default" w:ascii="ＭＳ 明朝" w:hAnsi="ＭＳ 明朝" w:eastAsia="ＭＳ 明朝"/>
          <w:b w:val="0"/>
          <w:i w:val="0"/>
          <w:strike w:val="0"/>
          <w:color w:val="000000"/>
          <w:sz w:val="21"/>
          <w:u w:val="none"/>
        </w:rPr>
        <w:t>第２条第２項第６号から第１０号までに定める事項　落札者が決定した日</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（入札回数）</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第５条　建設工事等に係る入札は</w:t>
      </w:r>
      <w:r>
        <w:rPr>
          <w:rFonts w:hint="default" w:ascii="ＭＳ 明朝" w:hAnsi="ＭＳ 明朝" w:eastAsia="ＭＳ 明朝"/>
          <w:b w:val="0"/>
          <w:i w:val="0"/>
          <w:strike w:val="0"/>
          <w:color w:val="auto"/>
          <w:sz w:val="21"/>
          <w:u w:val="none"/>
        </w:rPr>
        <w:t>，</w:t>
      </w:r>
      <w:r>
        <w:rPr>
          <w:rFonts w:hint="default" w:ascii="ＭＳ 明朝" w:hAnsi="ＭＳ 明朝" w:eastAsia="ＭＳ 明朝"/>
          <w:b w:val="0"/>
          <w:i w:val="0"/>
          <w:strike w:val="0"/>
          <w:dstrike w:val="0"/>
          <w:color w:val="auto"/>
          <w:sz w:val="21"/>
          <w:u w:val="none"/>
        </w:rPr>
        <w:t>２回まで</w:t>
      </w:r>
      <w:r>
        <w:rPr>
          <w:rFonts w:hint="default" w:ascii="ＭＳ 明朝" w:hAnsi="ＭＳ 明朝" w:eastAsia="ＭＳ 明朝"/>
          <w:b w:val="0"/>
          <w:i w:val="0"/>
          <w:strike w:val="0"/>
          <w:color w:val="auto"/>
          <w:sz w:val="21"/>
          <w:u w:val="none"/>
        </w:rPr>
        <w:t>とす</w:t>
      </w:r>
      <w:r>
        <w:rPr>
          <w:rFonts w:hint="default" w:ascii="ＭＳ 明朝" w:hAnsi="ＭＳ 明朝" w:eastAsia="ＭＳ 明朝"/>
          <w:b w:val="0"/>
          <w:i w:val="0"/>
          <w:strike w:val="0"/>
          <w:color w:val="000000"/>
          <w:sz w:val="21"/>
          <w:u w:val="none"/>
        </w:rPr>
        <w:t>る。</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（その他）</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第６条　この要綱に定めるもののほか，必要な事項は市長が別に定める。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この要綱は，平成１３年１０月１日から施行する。ただし，第４条第２号の規定は，施行の日から当分の間とする。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則（平成１５年７月２８日告示第９８号）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この要綱は，平成１５年８月１日から施行する。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則（平成１５年１１月７日告示第１３３号）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この要綱は，公布の日から施行する。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則（平成１７年５月２０日告示第８１号）抄</w:t>
      </w:r>
    </w:p>
    <w:p>
      <w:pPr>
        <w:pStyle w:val="0"/>
        <w:spacing w:before="0" w:beforeLines="0" w:beforeAutospacing="0" w:after="0" w:afterLines="0" w:afterAutospacing="0" w:line="420" w:lineRule="atLeast"/>
        <w:ind w:left="21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（施行期日）</w:t>
      </w:r>
    </w:p>
    <w:p>
      <w:pPr>
        <w:pStyle w:val="0"/>
        <w:spacing w:before="0" w:beforeLines="0" w:beforeAutospacing="0" w:after="0" w:afterLines="0" w:afterAutospacing="0" w:line="420" w:lineRule="atLeast"/>
        <w:ind w:left="21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　この要綱は，平成１７年６月１日から施行する。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則（平成１８年６月２２日告示第１１５号）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この要綱は，平成１８年７月１日から施行する。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則（平成１８年１１月２７日告示第１９９号）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この要綱は，公布の日から施行する。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則（平成１９年２月２３日告示第１９号）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この要綱は，平成１９年４月１日から施行する。</w:t>
      </w:r>
    </w:p>
    <w:p>
      <w:pPr>
        <w:pStyle w:val="0"/>
        <w:spacing w:before="0" w:beforeLines="0" w:beforeAutospacing="0" w:after="0" w:afterLines="0" w:afterAutospacing="0" w:line="420" w:lineRule="atLeast"/>
        <w:ind w:left="63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則（令和２年５月１９日告示第１２５号）</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この要綱は，令和２年６月１日から施行する。</w:t>
      </w:r>
    </w:p>
    <w:p>
      <w:pPr>
        <w:pStyle w:val="0"/>
        <w:kinsoku w:val="0"/>
        <w:wordWrap w:val="0"/>
        <w:spacing w:line="420" w:lineRule="atLeast"/>
        <w:ind w:left="630" w:leftChars="300" w:rightChars="0"/>
        <w:jc w:val="both"/>
        <w:rPr>
          <w:rFonts w:hint="default" w:ascii="ＭＳ 明朝" w:hAnsi="ＭＳ 明朝" w:eastAsia="ＭＳ 明朝"/>
          <w:color w:val="auto"/>
          <w:kern w:val="0"/>
        </w:rPr>
      </w:pPr>
      <w:r>
        <w:rPr>
          <w:rFonts w:hint="default" w:ascii="ＭＳ 明朝" w:hAnsi="ＭＳ 明朝" w:eastAsia="ＭＳ 明朝"/>
          <w:color w:val="auto"/>
          <w:kern w:val="0"/>
          <w:sz w:val="21"/>
        </w:rPr>
        <w:t>附　則（令和４年８月２４日告示第１７１号）</w:t>
      </w:r>
    </w:p>
    <w:p>
      <w:pPr>
        <w:pStyle w:val="0"/>
        <w:kinsoku w:val="0"/>
        <w:wordWrap w:val="0"/>
        <w:spacing w:line="420" w:lineRule="atLeast"/>
        <w:ind w:leftChars="0" w:rightChars="0" w:firstLine="210" w:firstLineChars="100"/>
        <w:jc w:val="both"/>
        <w:rPr>
          <w:rFonts w:hint="default" w:ascii="ＭＳ 明朝" w:hAnsi="ＭＳ 明朝" w:eastAsia="ＭＳ 明朝"/>
          <w:color w:val="auto"/>
          <w:kern w:val="0"/>
        </w:rPr>
      </w:pPr>
      <w:r>
        <w:rPr>
          <w:rFonts w:hint="default" w:ascii="ＭＳ 明朝" w:hAnsi="ＭＳ 明朝" w:eastAsia="ＭＳ 明朝"/>
          <w:color w:val="auto"/>
          <w:kern w:val="0"/>
          <w:sz w:val="21"/>
        </w:rPr>
        <w:t>この要綱は，令和４年１０月１日から施行し，同日以降に入札公告又は指名通知を行う建設工事等から適用する。</w:t>
      </w:r>
    </w:p>
    <w:p>
      <w:pPr>
        <w:pStyle w:val="0"/>
        <w:spacing w:before="0" w:beforeLines="0" w:beforeAutospacing="0" w:after="0" w:afterLines="0" w:afterAutospacing="0" w:line="420" w:lineRule="atLeast"/>
        <w:ind w:firstLine="210"/>
        <w:jc w:val="both"/>
        <w:rPr>
          <w:rFonts w:hint="eastAsia" w:ascii="ＭＳ 明朝" w:hAnsi="ＭＳ 明朝" w:eastAsia="ＭＳ 明朝"/>
          <w:b w:val="0"/>
          <w:i w:val="0"/>
          <w:strike w:val="0"/>
          <w:color w:val="auto"/>
          <w:u w:val="none"/>
        </w:rPr>
      </w:pPr>
    </w:p>
    <w:p>
      <w:pPr>
        <w:pStyle w:val="0"/>
        <w:spacing w:line="420" w:lineRule="atLeast"/>
        <w:ind w:firstLine="0"/>
        <w:jc w:val="both"/>
        <w:rPr>
          <w:rFonts w:hint="eastAsia" w:ascii="ＭＳ 明朝" w:hAnsi="ＭＳ 明朝" w:eastAsia="ＭＳ 明朝"/>
          <w:b w:val="0"/>
          <w:i w:val="0"/>
          <w:color w:val="000000"/>
        </w:rPr>
      </w:pPr>
      <w:bookmarkStart w:id="1" w:name="last"/>
      <w:bookmarkEnd w:id="1"/>
    </w:p>
    <w:sectPr>
      <w:footerReference r:id="rId5" w:type="default"/>
      <w:pgSz w:w="11905" w:h="16837"/>
      <w:pgMar w:top="1417" w:right="1417" w:bottom="1417" w:left="1417" w:header="720" w:footer="720"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firstLine="0"/>
      <w:jc w:val="center"/>
      <w:rPr>
        <w:rFonts w:hint="eastAsia" w:ascii="Century" w:hAnsi="Century" w:eastAsia="ＭＳ 明朝"/>
        <w:b w:val="0"/>
        <w:i w:val="0"/>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rPr>
      <w:t>2</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3"/>
  <w:drawingGridVerticalSpacing w:val="424"/>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ind w:left="0" w:right="0"/>
      <w:jc w:val="left"/>
      <w:textAlignment w:val="auto"/>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13</Words>
  <Characters>1237</Characters>
  <Application>JUST Note</Application>
  <Lines>64</Lines>
  <Paragraphs>56</Paragraphs>
  <CharactersWithSpaces>1271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J20002</cp:lastModifiedBy>
  <dcterms:created xsi:type="dcterms:W3CDTF">2022-08-13T10:26:00Z</dcterms:created>
  <dcterms:modified xsi:type="dcterms:W3CDTF">2023-01-06T09:05:59Z</dcterms:modified>
  <cp:revision>7</cp:revision>
</cp:coreProperties>
</file>