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z w:val="32"/>
        </w:rPr>
        <w:t>建設業退職金共済制度に係る掛金収納の確認について</w:t>
      </w:r>
    </w:p>
    <w:p>
      <w:pPr>
        <w:pStyle w:val="0"/>
        <w:jc w:val="center"/>
        <w:rPr>
          <w:rFonts w:hint="eastAsia" w:ascii="ＭＳ 明朝" w:hAnsi="ＭＳ 明朝"/>
          <w:b w:val="1"/>
          <w:sz w:val="32"/>
        </w:rPr>
      </w:pPr>
    </w:p>
    <w:p>
      <w:pPr>
        <w:pStyle w:val="0"/>
        <w:ind w:firstLine="6422" w:firstLineChars="1900"/>
        <w:rPr>
          <w:rFonts w:hint="eastAsia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z w:val="32"/>
        </w:rPr>
        <w:t>笠　岡　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spacing w:line="380" w:lineRule="exac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笠岡市では，建設従業員の福祉の増進を図るため，建設業退職金共済制度（以下「建退共制度」という。）等への加入履行証明書を，入札参加資格申請書提出時に添付していただいておりますが，この制度の履行を確保するため，工事請負契約締結に際しては，次のとおり掛金収納書等を提出していただくことになりました。</w:t>
      </w:r>
    </w:p>
    <w:p>
      <w:pPr>
        <w:pStyle w:val="0"/>
        <w:spacing w:line="380" w:lineRule="exac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なお，建設業退職金共済掛金相当額は，現場管理費の中に計上されています。</w:t>
      </w:r>
    </w:p>
    <w:p>
      <w:pPr>
        <w:pStyle w:val="0"/>
        <w:spacing w:line="380" w:lineRule="exact"/>
        <w:rPr>
          <w:rFonts w:hint="eastAsia" w:ascii="ＭＳ 明朝" w:hAnsi="ＭＳ 明朝"/>
        </w:rPr>
      </w:pPr>
    </w:p>
    <w:p>
      <w:pPr>
        <w:pStyle w:val="0"/>
        <w:spacing w:line="380" w:lineRule="exact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b w:val="1"/>
          <w:sz w:val="28"/>
        </w:rPr>
        <w:t>１　掛金収納の確認方法</w:t>
      </w:r>
    </w:p>
    <w:p>
      <w:pPr>
        <w:pStyle w:val="0"/>
        <w:spacing w:line="380" w:lineRule="exac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</w:rPr>
        <w:t>　</w:t>
      </w:r>
      <w:bookmarkStart w:id="0" w:name="_GoBack"/>
      <w:bookmarkEnd w:id="0"/>
      <w:r>
        <w:rPr>
          <w:rFonts w:hint="eastAsia" w:ascii="ＭＳ 明朝" w:hAnsi="ＭＳ 明朝"/>
          <w:sz w:val="24"/>
        </w:rPr>
        <w:t>１件当たりの契約金額が</w:t>
      </w:r>
      <w:r>
        <w:rPr>
          <w:rFonts w:hint="eastAsia" w:ascii="ＭＳ 明朝" w:hAnsi="ＭＳ 明朝"/>
          <w:b w:val="1"/>
          <w:sz w:val="24"/>
        </w:rPr>
        <w:t>１，０００万円以上</w:t>
      </w:r>
      <w:r>
        <w:rPr>
          <w:rFonts w:hint="eastAsia" w:ascii="ＭＳ 明朝" w:hAnsi="ＭＳ 明朝"/>
          <w:sz w:val="24"/>
        </w:rPr>
        <w:t>の工事を受注した建設業者（以下「受注業者」という。）は，いずれかの方法により工事担当課の確認を受けてください。</w:t>
      </w:r>
    </w:p>
    <w:p>
      <w:pPr>
        <w:pStyle w:val="0"/>
        <w:spacing w:line="380" w:lineRule="exac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 xml:space="preserve">(1) </w:t>
      </w:r>
      <w:r>
        <w:rPr>
          <w:rFonts w:hint="eastAsia" w:ascii="ＭＳ 明朝" w:hAnsi="ＭＳ 明朝"/>
          <w:sz w:val="24"/>
        </w:rPr>
        <w:t>証紙貼付方式を選択した事業主</w:t>
      </w:r>
    </w:p>
    <w:p>
      <w:pPr>
        <w:pStyle w:val="0"/>
        <w:spacing w:line="380" w:lineRule="exact"/>
        <w:ind w:left="227" w:leftChars="100" w:firstLine="257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購入の際に金融機関が発行する「</w:t>
      </w:r>
      <w:r>
        <w:rPr>
          <w:rFonts w:hint="eastAsia" w:ascii="ＭＳ 明朝" w:hAnsi="ＭＳ 明朝"/>
          <w:b w:val="0"/>
          <w:sz w:val="24"/>
        </w:rPr>
        <w:t>掛金収納書</w:t>
      </w:r>
      <w:r>
        <w:rPr>
          <w:rFonts w:hint="eastAsia" w:ascii="ＭＳ 明朝" w:hAnsi="ＭＳ 明朝"/>
          <w:sz w:val="24"/>
        </w:rPr>
        <w:t>（契約者が発注者へ）」（「</w:t>
      </w:r>
      <w:r>
        <w:rPr>
          <w:rFonts w:hint="eastAsia" w:ascii="ＭＳ 明朝" w:hAnsi="ＭＳ 明朝"/>
          <w:b w:val="0"/>
          <w:sz w:val="24"/>
        </w:rPr>
        <w:t>掛金収納書提出用台紙」に貼り付けたもの</w:t>
      </w:r>
      <w:r>
        <w:rPr>
          <w:rFonts w:hint="eastAsia" w:ascii="ＭＳ 明朝" w:hAnsi="ＭＳ 明朝"/>
          <w:sz w:val="24"/>
        </w:rPr>
        <w:t>を，工事請負契約締結後</w:t>
      </w:r>
      <w:r>
        <w:rPr>
          <w:rFonts w:hint="eastAsia" w:ascii="ＭＳ 明朝" w:hAnsi="ＭＳ 明朝"/>
          <w:b w:val="1"/>
          <w:sz w:val="24"/>
          <w:u w:val="wave" w:color="auto"/>
        </w:rPr>
        <w:t>1</w:t>
      </w:r>
      <w:r>
        <w:rPr>
          <w:rFonts w:hint="eastAsia" w:ascii="ＭＳ 明朝" w:hAnsi="ＭＳ 明朝"/>
          <w:b w:val="1"/>
          <w:sz w:val="24"/>
          <w:u w:val="wave" w:color="auto"/>
        </w:rPr>
        <w:t>か月以内</w:t>
      </w:r>
      <w:r>
        <w:rPr>
          <w:rFonts w:hint="eastAsia" w:ascii="ＭＳ 明朝" w:hAnsi="ＭＳ 明朝"/>
          <w:sz w:val="24"/>
        </w:rPr>
        <w:t>に工事担当課へ提出する。</w:t>
      </w:r>
    </w:p>
    <w:p>
      <w:pPr>
        <w:pStyle w:val="0"/>
        <w:spacing w:line="380" w:lineRule="exact"/>
        <w:ind w:leftChars="0" w:firstLineChars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 xml:space="preserve">(2) </w:t>
      </w:r>
      <w:r>
        <w:rPr>
          <w:rFonts w:hint="eastAsia" w:ascii="ＭＳ 明朝" w:hAnsi="ＭＳ 明朝"/>
          <w:sz w:val="24"/>
        </w:rPr>
        <w:t>電子申請方式を選択した事業主</w:t>
      </w:r>
    </w:p>
    <w:p>
      <w:pPr>
        <w:pStyle w:val="0"/>
        <w:spacing w:line="380" w:lineRule="exact"/>
        <w:ind w:left="0" w:leftChars="0" w:hanging="257" w:hanging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退職金ポイント購入の際に建退共が発行する「</w:t>
      </w:r>
      <w:r>
        <w:rPr>
          <w:rFonts w:hint="eastAsia" w:ascii="ＭＳ 明朝" w:hAnsi="ＭＳ 明朝"/>
          <w:b w:val="0"/>
          <w:sz w:val="24"/>
        </w:rPr>
        <w:t>掛金収納書（電子申請方式）</w:t>
      </w:r>
      <w:r>
        <w:rPr>
          <w:rFonts w:hint="eastAsia" w:ascii="ＭＳ 明朝" w:hAnsi="ＭＳ 明朝"/>
          <w:sz w:val="24"/>
        </w:rPr>
        <w:t>」を原則として工事請負契約締結後</w:t>
      </w:r>
      <w:r>
        <w:rPr>
          <w:rFonts w:hint="eastAsia" w:ascii="ＭＳ 明朝" w:hAnsi="ＭＳ 明朝"/>
          <w:b w:val="1"/>
          <w:sz w:val="24"/>
          <w:u w:val="wave" w:color="auto"/>
        </w:rPr>
        <w:t>４０日以内</w:t>
      </w:r>
      <w:r>
        <w:rPr>
          <w:rFonts w:hint="eastAsia" w:ascii="ＭＳ 明朝" w:hAnsi="ＭＳ 明朝"/>
          <w:sz w:val="24"/>
        </w:rPr>
        <w:t>に工事担当課へ提出する。</w:t>
      </w:r>
    </w:p>
    <w:p>
      <w:pPr>
        <w:pStyle w:val="0"/>
        <w:spacing w:line="380" w:lineRule="exact"/>
        <w:rPr>
          <w:rFonts w:hint="eastAsia" w:ascii="ＭＳ 明朝" w:hAnsi="ＭＳ 明朝"/>
        </w:rPr>
      </w:pPr>
    </w:p>
    <w:p>
      <w:pPr>
        <w:pStyle w:val="0"/>
        <w:spacing w:line="380" w:lineRule="exact"/>
        <w:rPr>
          <w:rFonts w:hint="eastAsia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２　共済掛金の納付額</w:t>
      </w:r>
    </w:p>
    <w:p>
      <w:pPr>
        <w:pStyle w:val="0"/>
        <w:spacing w:line="380" w:lineRule="exac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z w:val="24"/>
        </w:rPr>
        <w:t>建設業退職金共済証紙の購入額は，工事の規模及び工事種別により異なりますので，裏面の「掛金納付の考え方について」により，</w:t>
      </w:r>
      <w:r>
        <w:rPr>
          <w:rFonts w:hint="eastAsia" w:ascii="ＭＳ 明朝" w:hAnsi="ＭＳ 明朝"/>
          <w:b w:val="1"/>
          <w:sz w:val="24"/>
        </w:rPr>
        <w:t>建設工事・設備工事</w:t>
      </w:r>
      <w:r>
        <w:rPr>
          <w:rFonts w:hint="eastAsia" w:ascii="ＭＳ 明朝" w:hAnsi="ＭＳ 明朝"/>
          <w:sz w:val="24"/>
        </w:rPr>
        <w:t>並びに</w:t>
      </w:r>
      <w:r>
        <w:rPr>
          <w:rFonts w:hint="eastAsia" w:ascii="ＭＳ 明朝" w:hAnsi="ＭＳ 明朝"/>
          <w:b w:val="1"/>
          <w:sz w:val="24"/>
        </w:rPr>
        <w:t>土木工事</w:t>
      </w:r>
      <w:r>
        <w:rPr>
          <w:rFonts w:hint="eastAsia" w:ascii="ＭＳ 明朝" w:hAnsi="ＭＳ 明朝"/>
          <w:sz w:val="24"/>
        </w:rPr>
        <w:t>にあっては，表のそれぞれ該当する率により納付額を算出してください。</w:t>
      </w:r>
    </w:p>
    <w:p>
      <w:pPr>
        <w:pStyle w:val="0"/>
        <w:spacing w:line="380" w:lineRule="exac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なお，受注業者は，１，０００万円未満の工事についても共済掛金を納付してください。</w:t>
      </w:r>
    </w:p>
    <w:p>
      <w:pPr>
        <w:pStyle w:val="0"/>
        <w:spacing w:line="380" w:lineRule="exact"/>
        <w:rPr>
          <w:rFonts w:hint="eastAsia" w:ascii="ＭＳ 明朝" w:hAnsi="ＭＳ 明朝"/>
        </w:rPr>
      </w:pPr>
    </w:p>
    <w:p>
      <w:pPr>
        <w:pStyle w:val="0"/>
        <w:spacing w:line="380" w:lineRule="exact"/>
        <w:rPr>
          <w:rFonts w:hint="eastAsia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３　下請業者への共済証紙現物交付等</w:t>
      </w:r>
    </w:p>
    <w:p>
      <w:pPr>
        <w:pStyle w:val="0"/>
        <w:spacing w:line="380" w:lineRule="exac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z w:val="24"/>
        </w:rPr>
        <w:t>受注業者が工事の一部を下請業者に施工させる場合は，下請代金に応じた共済証紙の現物を交付し，又は退職金ポイントを充当してください。なお，下請業者が建退共制度への未加入の場合は，加入促進についても指導してください。</w:t>
      </w: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《掛金納付の考え方》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ind w:firstLine="257" w:firstLineChars="100"/>
        <w:rPr>
          <w:rFonts w:hint="eastAsia"/>
          <w:sz w:val="24"/>
        </w:rPr>
      </w:pPr>
      <w:r>
        <w:rPr>
          <w:rFonts w:hint="eastAsia"/>
          <w:sz w:val="24"/>
        </w:rPr>
        <w:t>下記は，総工事費に占める共済証紙代金の割合について，「労働者延べ就業予定者数」の７割が建退共の被共済者であると仮定して算出したものです。</w:t>
      </w: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　したがって，これを実際に活用する際には，下記に〔対象工事における労働者の加入率（％）／７０％〕を乗じた値を参考としてください。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default"/>
        </w:rPr>
        <w:object w:dxaOrig="8789" w:dyaOrig="34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style="height:220pt;width:452.1pt;" filled="f" o:spt="75" o:preferrelative="t" type="#_x0000_t75">
            <v:fill/>
            <v:stroke joinstyle="miter"/>
            <v:imagedata o:title="" r:id="rId5"/>
            <o:lock v:ext="edit" aspectratio="t"/>
            <w10:anchorlock/>
          </v:shape>
          <o:OLEObject Type="Link" ProgID="Excel.Sheet.8" ShapeID="_x0000_s1026" DrawAspect="Content" ObjectID="" r:id="rId6"/>
        </w:objec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wmf" /><Relationship Id="rId6" Type="http://schemas.openxmlformats.org/officeDocument/2006/relationships/oleObject" Target="file:///D:\keiyaku\&#65297;&#65304;\&#24314;&#36864;&#20849;\&#32771;&#12360;&#26041;.xls!Sheet1!R1C1:R17C7" TargetMode="Externa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2</Pages>
  <Words>3</Words>
  <Characters>893</Characters>
  <Application>JUST Note</Application>
  <Lines>42</Lines>
  <Paragraphs>19</Paragraphs>
  <Company> </Company>
  <CharactersWithSpaces>910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建設業退職金共済制度に係る掛金収納の確認について</dc:title>
  <dc:creator> </dc:creator>
  <cp:lastModifiedBy>J19016</cp:lastModifiedBy>
  <cp:lastPrinted>2022-08-23T06:45:13Z</cp:lastPrinted>
  <dcterms:created xsi:type="dcterms:W3CDTF">2007-03-01T23:46:00Z</dcterms:created>
  <dcterms:modified xsi:type="dcterms:W3CDTF">2022-08-23T07:16:30Z</dcterms:modified>
  <cp:revision>4</cp:revision>
</cp:coreProperties>
</file>