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0" w:beforeLines="0" w:beforeAutospacing="0" w:after="0" w:afterLines="0" w:afterAutospacing="0" w:line="420" w:lineRule="atLeast"/>
        <w:ind w:left="84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○日本遺産地域活性化応援事業補助金交付要綱</w:t>
      </w:r>
    </w:p>
    <w:p>
      <w:pPr>
        <w:pStyle w:val="0"/>
        <w:spacing w:before="0" w:beforeLines="0" w:beforeAutospacing="0" w:after="0" w:afterLines="0" w:afterAutospacing="0" w:line="420" w:lineRule="atLeast"/>
        <w:ind w:left="0" w:right="0" w:firstLine="0"/>
        <w:jc w:val="righ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令和２年６月２９日</w:t>
      </w:r>
    </w:p>
    <w:p>
      <w:pPr>
        <w:pStyle w:val="0"/>
        <w:spacing w:before="0" w:beforeLines="0" w:beforeAutospacing="0" w:after="0" w:afterLines="0" w:afterAutospacing="0" w:line="420" w:lineRule="atLeast"/>
        <w:ind w:left="0" w:right="0" w:firstLine="0"/>
        <w:jc w:val="right"/>
        <w:rPr>
          <w:rFonts w:hint="eastAsia" w:ascii="ＭＳ 明朝" w:hAnsi="ＭＳ 明朝" w:eastAsia="ＭＳ 明朝"/>
          <w:b w:val="0"/>
          <w:i w:val="0"/>
          <w:strike w:val="0"/>
          <w:color w:val="00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 w:color="auto"/>
        </w:rPr>
        <w:t>告示第１６１号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（趣旨）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第１条　この要綱は，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「知ってる！？悠久の時が流れる石の島～海を越え，日本の礎を築いた　せとうち備讃諸島～」（以下「日本遺産」という。）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を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活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かした地域活性化を図る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ことを目的として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，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日本遺産に関連する事業を実施する市民団体等に対し，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予算の範囲内において，日本遺産地域活性化応援事業補助金（以下「補助金」という。）を交付するものとし，その交付に関しては，笠岡市補助金等交付規則（昭和６０年笠岡市規則第８号）に定めるもののほか，必要な事項を定めるものとする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（定義）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第２条　この要綱において，次の各号に掲げる用語の定義は，当該各号に定めるところによる。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dstrike w:val="1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 xml:space="preserve">(1) </w:t>
      </w: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日本遺産構成文化財　別表第１に掲げる文化財をいう。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dstrike w:val="1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 xml:space="preserve">(2) </w:t>
      </w: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市民団体　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市内に居住し，通勤し，又は通学する者が代表者となり構成される組織をいう。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（補助対象者）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第３条　補助金の交付の対象となる者（以下「補助対象者」という。）は，次の各号のいずれにも該当する者とする。ただし，市長が特に認める場合は，この限りではない。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(1) 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構成員が３人以上いる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市民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団体又は市内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において，主に営利を目的とする事業を行う個人又は法人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であること。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(2)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笠岡市の事務事業からの暴力団等排除対策要綱（平成２５年笠岡市告示第２３号）第２条第１号から第４号までの規定に該当しない者であること。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（補助対象事業）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第４条　補助金の交付の対象となる事業は，次に掲げる事業であって，市民等が本市の日本遺産について見識を深め，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又は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笠岡への愛着と誇りを育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み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，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若しく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は地域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の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活性化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に資する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ものとする。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(1)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日本遺産の価値を高める商品開発事業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(2) 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日本遺産の理解を進める情報発信，又は普及啓発に資する事業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dstrike w:val="1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(3) 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日本遺産構成文化財に関連する既存の施設，設備等の補修事業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dstrike w:val="1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２　前項の規定にかかわらず，次の各号のいずれかに該当する事業については，補助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対象事業から除くものとする</w:t>
      </w: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。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(1)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政治，宗教又は選挙活動を目的とする事業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2</w:t>
      </w: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)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反社会的活動又は公序良俗に反する活動を目的とする事業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(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3</w:t>
      </w:r>
      <w:r>
        <w:rPr>
          <w:rFonts w:hint="default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)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その他市長が不適当と認める事業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（補助対象経費）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第５条　補助金の交付の対象となる経費（以下「補助対象経費」という。）は，事業に要する経費のうち，別表第２に掲げる経費とする。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（補助金の額）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第６条　補助金の額は，前条の補助対象経費とし，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１申請当たり２０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万円を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上限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とする。ただし，補助金の額に１，０００円未満の端数が生じるときは，これを切り捨てる。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２　補助金の交付は，１補助対象者当たり１年度につき１回限りとする。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ただし，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別表第３に掲げる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基準を２つ以上満たすとともに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，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長期的，継続的に明らかに効果があると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見込</w:t>
      </w:r>
      <w:r>
        <w:rPr>
          <w:rFonts w:hint="eastAsia" w:ascii="ＭＳ 明朝" w:hAnsi="ＭＳ 明朝" w:eastAsia="ＭＳ 明朝"/>
          <w:b w:val="0"/>
          <w:i w:val="0"/>
          <w:strike w:val="0"/>
          <w:dstrike w:val="0"/>
          <w:color w:val="000000" w:themeColor="text1"/>
          <w:sz w:val="21"/>
          <w:u w:val="none" w:color="auto"/>
        </w:rPr>
        <w:t>まれる事業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は，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３か年度の３回交付を可能とする。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（交付申請）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第７条　補助金の交付を受けようとする者（以下「申請者」という。）は，日本遺産地域活性化応援事業補助金交付申請書（様式第１号）に，次に掲げる書類を添えて市長に提出しなければならない。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(1)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事業計画書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(2)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収支予算書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(3)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その他市長が必要と認めるもの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（交付決定）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第８条　市長は，前条の規定による交付申請を受けたときは，その内容を審査し，適当であると認めたときは，日本遺産地域活性化応援事業補助金交付（不交付）決定通知書（様式第２号）により，申請者に通知するものとする。また，適当でないと認めたときにおいても，当該申請者に通知するものとする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（変更の承認等）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第９条　補助金の交付の決定を受けた者（以下「補助事業者」という。）は，次の各号のいずれかに該当するときは，あらかじめ日本遺産地域活性化応援事業補助金（変更・中止・廃止）申請書（様式第３号）に関係書類を添えて市長に提出し，その承認を受けなければならない。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(1)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補助金の交付決定を受けた事業（以下「補助事業」という。）の内容を変更しようとするとき。ただし，軽微な変更である場合については，この限りではない。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(2)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補助事業を中止し，又は廃止しようとするとき。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２　市長は，前項の規定による変更申請があったときは，その内容を審査し，適当と認めたときは，日本遺産地域活性化応援事業補助金変更決定通知書（様式第４号）により，補助事業者に通知するものとする。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（実績報告）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第１０条　補助事業者は，補助事業が完了したときは，速やかに日本遺産地域活性化応援事業補助金実績報告書（様式第５号）に次に掲げる書類を添えて，市長に報告しなければならない。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(1)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事業報告書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(2)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収支決算書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 xml:space="preserve">(3) 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その他市長が必要と認めるもの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（補助金の額の確定）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第１１条　市長は，前条の規定による実績報告を受理したときは，その内容を審査し，適当と認めたときは，交付すべき補助金の額を確定し，日本遺産地域活性化応援事業補助金確定通知書（様式第６号）により，補助事業者に通知するものとする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（補助金の請求）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第１２条　前条の通知を受けた補助事業者は，日本遺産地域活性化応援事業補助金請求書（様式第７号）により，補助金を市長に請求するものとする。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２　前項の規定にかかわらず，市長は，補助金の交付の目的を達成するため，特に必要があると認めるときは，補助金の概算払をすることができる。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３　補助金の概算払を受けようとする補助事業者は，日本遺産地域活性化応援事業補助金概算払請求書（様式第８号）を市長に提出しなければならない。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４　市長は，補助金を概算払により交付したときは，第１０条の規定による実績報告に基づき，補助金額の精算を行うものとする。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（その他）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第１３条　この要綱に定めるもののほか，必要な事項は，市長が別に定める。</w:t>
      </w:r>
    </w:p>
    <w:p>
      <w:pPr>
        <w:pStyle w:val="0"/>
        <w:spacing w:before="0" w:beforeLines="0" w:beforeAutospacing="0" w:after="0" w:afterLines="0" w:afterAutospacing="0" w:line="420" w:lineRule="atLeast"/>
        <w:ind w:left="63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附　則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（施行期日）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１　この要綱は，令和２年７月１日から施行する。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（失効）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２　この要綱は，令和</w:t>
      </w:r>
      <w:r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７</w:t>
      </w: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年５月３１日限り，その効力を失う。</w:t>
      </w:r>
    </w:p>
    <w:p>
      <w:pPr>
        <w:pStyle w:val="0"/>
        <w:spacing w:before="0" w:beforeLines="0" w:beforeAutospacing="0" w:after="0" w:afterLines="0" w:afterAutospacing="0" w:line="420" w:lineRule="atLeast"/>
        <w:ind w:left="63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附　則（令和３年３月２６日告示第３６号）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（施行期日）</w:t>
      </w:r>
      <w:bookmarkStart w:id="0" w:name="_GoBack"/>
      <w:bookmarkEnd w:id="0"/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１　この要綱は，令和３年４月１日から施行する。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（経過措置）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２　この要綱の施行の際，現にあるこの要綱による改正前の様式（次項において「旧様式」という。）により使用されている書類は，この要綱による改正後の様式によるものとみなす。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３　この要綱の施行の際，現にある旧様式による用紙については，当分の間，これを取り繕って使用することができる。</w:t>
      </w:r>
    </w:p>
    <w:p>
      <w:pPr>
        <w:pStyle w:val="0"/>
        <w:spacing w:before="0" w:beforeLines="0" w:beforeAutospacing="0" w:after="0" w:afterLines="0" w:afterAutospacing="0" w:line="420" w:lineRule="atLeast"/>
        <w:ind w:left="63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FF0000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FF0000"/>
          <w:sz w:val="21"/>
          <w:u w:val="none" w:color="auto"/>
        </w:rPr>
        <w:t>附　則（令和</w:t>
      </w:r>
      <w:r>
        <w:rPr>
          <w:rFonts w:hint="eastAsia" w:ascii="ＭＳ 明朝" w:hAnsi="ＭＳ 明朝" w:eastAsia="ＭＳ 明朝"/>
          <w:b w:val="0"/>
          <w:i w:val="0"/>
          <w:strike w:val="0"/>
          <w:color w:val="FF0000"/>
          <w:sz w:val="21"/>
          <w:u w:val="none" w:color="auto"/>
        </w:rPr>
        <w:t>４</w:t>
      </w:r>
      <w:r>
        <w:rPr>
          <w:rFonts w:hint="default" w:ascii="ＭＳ 明朝" w:hAnsi="ＭＳ 明朝" w:eastAsia="ＭＳ 明朝"/>
          <w:b w:val="0"/>
          <w:i w:val="0"/>
          <w:strike w:val="0"/>
          <w:color w:val="FF0000"/>
          <w:sz w:val="21"/>
          <w:u w:val="none" w:color="auto"/>
        </w:rPr>
        <w:t>年</w:t>
      </w:r>
      <w:r>
        <w:rPr>
          <w:rFonts w:hint="eastAsia" w:ascii="ＭＳ 明朝" w:hAnsi="ＭＳ 明朝" w:eastAsia="ＭＳ 明朝"/>
          <w:b w:val="0"/>
          <w:i w:val="0"/>
          <w:strike w:val="0"/>
          <w:color w:val="FF0000"/>
          <w:sz w:val="21"/>
          <w:u w:val="none" w:color="auto"/>
        </w:rPr>
        <w:t>８</w:t>
      </w:r>
      <w:r>
        <w:rPr>
          <w:rFonts w:hint="default" w:ascii="ＭＳ 明朝" w:hAnsi="ＭＳ 明朝" w:eastAsia="ＭＳ 明朝"/>
          <w:b w:val="0"/>
          <w:i w:val="0"/>
          <w:strike w:val="0"/>
          <w:color w:val="FF0000"/>
          <w:sz w:val="21"/>
          <w:u w:val="none" w:color="auto"/>
        </w:rPr>
        <w:t>月</w:t>
      </w:r>
      <w:r>
        <w:rPr>
          <w:rFonts w:hint="eastAsia" w:ascii="ＭＳ 明朝" w:hAnsi="ＭＳ 明朝" w:eastAsia="ＭＳ 明朝"/>
          <w:b w:val="0"/>
          <w:i w:val="0"/>
          <w:strike w:val="0"/>
          <w:color w:val="FF0000"/>
          <w:sz w:val="21"/>
          <w:u w:val="none" w:color="auto"/>
        </w:rPr>
        <w:t>５</w:t>
      </w:r>
      <w:r>
        <w:rPr>
          <w:rFonts w:hint="default" w:ascii="ＭＳ 明朝" w:hAnsi="ＭＳ 明朝" w:eastAsia="ＭＳ 明朝"/>
          <w:b w:val="0"/>
          <w:i w:val="0"/>
          <w:strike w:val="0"/>
          <w:color w:val="FF0000"/>
          <w:sz w:val="21"/>
          <w:u w:val="none" w:color="auto"/>
        </w:rPr>
        <w:t>日告示第</w:t>
      </w:r>
      <w:r>
        <w:rPr>
          <w:rFonts w:hint="eastAsia" w:ascii="ＭＳ 明朝" w:hAnsi="ＭＳ 明朝" w:eastAsia="ＭＳ 明朝"/>
          <w:b w:val="0"/>
          <w:i w:val="0"/>
          <w:strike w:val="0"/>
          <w:color w:val="FF0000"/>
          <w:sz w:val="21"/>
          <w:u w:val="none" w:color="auto"/>
        </w:rPr>
        <w:t>１６１</w:t>
      </w:r>
      <w:r>
        <w:rPr>
          <w:rFonts w:hint="default" w:ascii="ＭＳ 明朝" w:hAnsi="ＭＳ 明朝" w:eastAsia="ＭＳ 明朝"/>
          <w:b w:val="0"/>
          <w:i w:val="0"/>
          <w:strike w:val="0"/>
          <w:color w:val="FF0000"/>
          <w:sz w:val="21"/>
          <w:u w:val="none" w:color="auto"/>
        </w:rPr>
        <w:t>号）</w:t>
      </w:r>
    </w:p>
    <w:p>
      <w:pPr>
        <w:pStyle w:val="0"/>
        <w:spacing w:before="0" w:beforeLines="0" w:beforeAutospacing="0" w:after="0" w:afterLines="0" w:afterAutospacing="0" w:line="420" w:lineRule="atLeast"/>
        <w:ind w:left="210" w:leftChars="0" w:right="0" w:rightChars="0" w:firstLine="0" w:firstLineChars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FF0000"/>
          <w:sz w:val="21"/>
          <w:u w:val="none" w:color="auto"/>
        </w:rPr>
        <w:t>この要綱は，</w:t>
      </w:r>
      <w:r>
        <w:rPr>
          <w:rFonts w:hint="eastAsia" w:ascii="ＭＳ 明朝" w:hAnsi="ＭＳ 明朝" w:eastAsia="ＭＳ 明朝"/>
          <w:b w:val="0"/>
          <w:i w:val="0"/>
          <w:strike w:val="0"/>
          <w:color w:val="FF0000"/>
          <w:sz w:val="21"/>
          <w:u w:val="none" w:color="auto"/>
        </w:rPr>
        <w:t>公布の日</w:t>
      </w:r>
      <w:r>
        <w:rPr>
          <w:rFonts w:hint="default" w:ascii="ＭＳ 明朝" w:hAnsi="ＭＳ 明朝" w:eastAsia="ＭＳ 明朝"/>
          <w:b w:val="0"/>
          <w:i w:val="0"/>
          <w:strike w:val="0"/>
          <w:color w:val="FF0000"/>
          <w:sz w:val="21"/>
          <w:u w:val="none" w:color="auto"/>
        </w:rPr>
        <w:t>から施行する。</w:t>
      </w:r>
    </w:p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別表第１（第２条関係）</w:t>
      </w:r>
    </w:p>
    <w:p>
      <w:pPr>
        <w:pStyle w:val="0"/>
        <w:spacing w:before="0" w:beforeLines="0" w:beforeAutospacing="0" w:after="0" w:afterLines="0" w:afterAutospacing="0" w:line="420" w:lineRule="atLeast"/>
        <w:ind w:left="420" w:right="0" w:firstLine="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日本遺産構成文化財</w:t>
      </w:r>
    </w:p>
    <w:tbl>
      <w:tblPr>
        <w:tblStyle w:val="11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070"/>
      </w:tblGrid>
      <w:tr>
        <w:trPr/>
        <w:tc>
          <w:tcPr>
            <w:tcW w:w="9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名勝　高島（高島）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開龍寺（白石島）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名勝　白石島（白石島）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北木石の丁場（北木島）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北木島の丁場湖（北木島）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北木島の石工用具（北木島）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千ノ浜の護岸景観（北木島）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北木島石切唄（北木島）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旧映画館「光劇場」（北木島）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真鍋家住宅（真鍋島）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大飛島遺跡（飛島）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大石山（六島）</w:t>
            </w:r>
          </w:p>
        </w:tc>
      </w:tr>
    </w:tbl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別表第２（第５条関係）</w:t>
      </w:r>
    </w:p>
    <w:tbl>
      <w:tblPr>
        <w:tblStyle w:val="11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811"/>
        <w:gridCol w:w="6258"/>
      </w:tblGrid>
      <w:tr>
        <w:trPr/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費目</w:t>
            </w:r>
          </w:p>
        </w:tc>
        <w:tc>
          <w:tcPr>
            <w:tcW w:w="6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補助対象経費</w:t>
            </w:r>
          </w:p>
        </w:tc>
      </w:tr>
      <w:tr>
        <w:trPr/>
        <w:tc>
          <w:tcPr>
            <w:tcW w:w="2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報償費</w:t>
            </w:r>
          </w:p>
        </w:tc>
        <w:tc>
          <w:tcPr>
            <w:tcW w:w="6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外部講師，協力者等の謝金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（補助対象者の構成員に対するものを除く。）</w:t>
            </w:r>
          </w:p>
        </w:tc>
      </w:tr>
      <w:tr>
        <w:trPr/>
        <w:tc>
          <w:tcPr>
            <w:tcW w:w="2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旅費</w:t>
            </w:r>
          </w:p>
        </w:tc>
        <w:tc>
          <w:tcPr>
            <w:tcW w:w="6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交通費，宿泊費</w:t>
            </w:r>
          </w:p>
        </w:tc>
      </w:tr>
      <w:tr>
        <w:trPr/>
        <w:tc>
          <w:tcPr>
            <w:tcW w:w="2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需用費</w:t>
            </w:r>
          </w:p>
        </w:tc>
        <w:tc>
          <w:tcPr>
            <w:tcW w:w="6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消耗品費，燃料費，印刷費</w:t>
            </w:r>
          </w:p>
        </w:tc>
      </w:tr>
      <w:tr>
        <w:trPr/>
        <w:tc>
          <w:tcPr>
            <w:tcW w:w="2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役務費</w:t>
            </w:r>
          </w:p>
        </w:tc>
        <w:tc>
          <w:tcPr>
            <w:tcW w:w="6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広告費，通信運搬費，保険料</w:t>
            </w:r>
          </w:p>
        </w:tc>
      </w:tr>
      <w:tr>
        <w:trPr/>
        <w:tc>
          <w:tcPr>
            <w:tcW w:w="2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使用料及び賃借料</w:t>
            </w:r>
          </w:p>
        </w:tc>
        <w:tc>
          <w:tcPr>
            <w:tcW w:w="6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会場使用料，機械器具又は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sz w:val="21"/>
                <w:u w:val="none" w:color="auto"/>
              </w:rPr>
              <w:t>車船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の借上料等</w:t>
            </w:r>
          </w:p>
        </w:tc>
      </w:tr>
      <w:tr>
        <w:trPr/>
        <w:tc>
          <w:tcPr>
            <w:tcW w:w="2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原材料費</w:t>
            </w:r>
          </w:p>
        </w:tc>
        <w:tc>
          <w:tcPr>
            <w:tcW w:w="6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1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sz w:val="21"/>
                <w:u w:val="none" w:color="auto"/>
              </w:rPr>
              <w:t>活動に使用する材料費</w:t>
            </w:r>
          </w:p>
        </w:tc>
      </w:tr>
      <w:tr>
        <w:trPr/>
        <w:tc>
          <w:tcPr>
            <w:tcW w:w="2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備品購入費</w:t>
            </w:r>
          </w:p>
        </w:tc>
        <w:tc>
          <w:tcPr>
            <w:tcW w:w="6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  <w:t>活動に継続して使用する備品購入費</w:t>
            </w:r>
          </w:p>
        </w:tc>
      </w:tr>
      <w:tr>
        <w:trPr/>
        <w:tc>
          <w:tcPr>
            <w:tcW w:w="2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負担金補助及び交付金</w:t>
            </w:r>
          </w:p>
        </w:tc>
        <w:tc>
          <w:tcPr>
            <w:tcW w:w="6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研修負担金　受講料，参加費等</w:t>
            </w:r>
          </w:p>
        </w:tc>
      </w:tr>
      <w:tr>
        <w:trPr/>
        <w:tc>
          <w:tcPr>
            <w:tcW w:w="2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 w:themeColor="text1"/>
                <w:sz w:val="21"/>
                <w:u w:val="none" w:color="auto"/>
              </w:rPr>
              <w:t>その他経費</w:t>
            </w:r>
          </w:p>
        </w:tc>
        <w:tc>
          <w:tcPr>
            <w:tcW w:w="6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1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sz w:val="21"/>
                <w:u w:val="none" w:color="auto"/>
              </w:rPr>
              <w:t>前各項に定めるもののほか，事業の実施に必要と認められる経費</w:t>
            </w:r>
          </w:p>
        </w:tc>
      </w:tr>
    </w:tbl>
    <w:p>
      <w:pPr>
        <w:pStyle w:val="0"/>
        <w:spacing w:before="0" w:beforeLines="0" w:beforeAutospacing="0" w:after="0" w:afterLines="0" w:afterAutospacing="0" w:line="420" w:lineRule="atLeast"/>
        <w:ind w:left="210" w:right="0" w:hanging="210"/>
        <w:jc w:val="both"/>
        <w:rPr>
          <w:rFonts w:hint="eastAsia" w:ascii="ＭＳ 明朝" w:hAnsi="ＭＳ 明朝" w:eastAsia="ＭＳ 明朝"/>
          <w:b w:val="0"/>
          <w:i w:val="0"/>
          <w:strike w:val="0"/>
          <w:color w:val="000000" w:themeColor="text1"/>
          <w:u w:val="none" w:color="auto"/>
        </w:rPr>
      </w:pPr>
      <w:r>
        <w:rPr>
          <w:rFonts w:hint="default" w:ascii="ＭＳ 明朝" w:hAnsi="ＭＳ 明朝" w:eastAsia="ＭＳ 明朝"/>
          <w:b w:val="0"/>
          <w:i w:val="0"/>
          <w:strike w:val="0"/>
          <w:color w:val="000000" w:themeColor="text1"/>
          <w:sz w:val="21"/>
          <w:u w:val="none" w:color="auto"/>
        </w:rPr>
        <w:t>別表第３（第６条関係）</w:t>
      </w:r>
    </w:p>
    <w:tbl>
      <w:tblPr>
        <w:tblStyle w:val="11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14"/>
        <w:gridCol w:w="7256"/>
      </w:tblGrid>
      <w:tr>
        <w:trPr/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sz w:val="21"/>
                <w:u w:val="none" w:color="auto"/>
              </w:rPr>
              <w:t>基準（２つ以上満たすこと）</w:t>
            </w:r>
          </w:p>
        </w:tc>
        <w:tc>
          <w:tcPr>
            <w:tcW w:w="72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  <w:t>日本遺産関連で新開発された商品・サービス数の増加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  <w:t>日本遺産関連で開発された商品・サービスの売上の増加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  <w:t>ふるさと納税額に占める「日本遺産推進のためのふるさと納税」の額の増加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  <w:t>「石の島」公式ホームページ閲覧数（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  <w:t>PV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  <w:t>数）の増加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  <w:t>「石の島」公式ホームページ内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  <w:t>YouTube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  <w:t>再生回数の増加</w:t>
            </w:r>
          </w:p>
          <w:p>
            <w:pPr>
              <w:pStyle w:val="0"/>
              <w:spacing w:before="0" w:beforeLines="0" w:beforeAutospacing="0" w:after="0" w:afterLines="0" w:afterAutospacing="0" w:line="420" w:lineRule="atLeast"/>
              <w:ind w:left="0" w:right="0" w:firstLine="0"/>
              <w:jc w:val="both"/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dstrike w:val="0"/>
                <w:color w:val="000000" w:themeColor="text1"/>
                <w:u w:val="none" w:color="auto"/>
              </w:rPr>
              <w:t>ガイド育成講座修了者の後年度活動者数の増加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1" w:name="last"/>
      <w:bookmarkEnd w:id="1"/>
    </w:p>
    <w:sectPr>
      <w:footerReference r:id="rId5" w:type="default"/>
      <w:pgSz w:w="11905" w:h="16837"/>
      <w:pgMar w:top="1417" w:right="1417" w:bottom="1417" w:left="1417" w:header="720" w:footer="720" w:gutter="0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52" w:lineRule="atLeast"/>
      <w:ind w:left="0" w:right="0" w:firstLine="0"/>
      <w:jc w:val="center"/>
      <w:rPr>
        <w:rFonts w:hint="eastAsia" w:ascii="Century" w:hAnsi="Century" w:eastAsia="ＭＳ 明朝"/>
        <w:b w:val="0"/>
        <w:i w:val="0"/>
        <w:color w:val="00000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  <w:u w:val="none" w:color="auto"/>
      </w:rPr>
      <w:t>1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b w:val="0"/>
        <w:i w:val="0"/>
        <w:strike w:val="0"/>
        <w:color w:val="000000"/>
        <w:sz w:val="21"/>
        <w:u w:val="none" w:color="auto"/>
      </w:rPr>
      <w:t>/</w:t>
    </w:r>
    <w:r>
      <w:rPr>
        <w:rFonts w:hint="eastAsia"/>
      </w:rPr>
      <w:fldChar w:fldCharType="begin"/>
    </w:r>
    <w:r>
      <w:rPr>
        <w:rFonts w:hint="default" w:ascii="Century" w:hAnsi="Century" w:eastAsia="ＭＳ 明朝"/>
        <w:b w:val="0"/>
        <w:i w:val="0"/>
        <w:color w:val="000000"/>
        <w:sz w:val="21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1"/>
      </w:rPr>
      <w:t>5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3"/>
  <w:drawingGridVerticalSpacing w:val="424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663</TotalTime>
  <Pages>5</Pages>
  <Words>20</Words>
  <Characters>3112</Characters>
  <Application>JUST Note</Application>
  <Lines>152</Lines>
  <Paragraphs>109</Paragraphs>
  <CharactersWithSpaces>3162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J18060</dc:creator>
  <cp:lastModifiedBy>J18060</cp:lastModifiedBy>
  <cp:lastPrinted>2022-08-18T00:23:03Z</cp:lastPrinted>
  <dcterms:created xsi:type="dcterms:W3CDTF">2022-06-22T23:55:00Z</dcterms:created>
  <dcterms:modified xsi:type="dcterms:W3CDTF">2022-08-18T00:12:13Z</dcterms:modified>
  <cp:revision>18</cp:revision>
</cp:coreProperties>
</file>