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条，第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工場・事業調書及び危険物の数量表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1043"/>
        <w:gridCol w:w="322"/>
        <w:gridCol w:w="75"/>
        <w:gridCol w:w="649"/>
        <w:gridCol w:w="536"/>
        <w:gridCol w:w="518"/>
        <w:gridCol w:w="123"/>
        <w:gridCol w:w="409"/>
        <w:gridCol w:w="101"/>
        <w:gridCol w:w="160"/>
        <w:gridCol w:w="1209"/>
        <w:gridCol w:w="108"/>
        <w:gridCol w:w="363"/>
        <w:gridCol w:w="164"/>
        <w:gridCol w:w="310"/>
        <w:gridCol w:w="198"/>
        <w:gridCol w:w="747"/>
        <w:gridCol w:w="273"/>
        <w:gridCol w:w="768"/>
      </w:tblGrid>
      <w:tr>
        <w:trPr>
          <w:cantSplit/>
          <w:trHeight w:val="400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工場名</w:t>
            </w:r>
          </w:p>
        </w:tc>
        <w:tc>
          <w:tcPr>
            <w:tcW w:w="70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原材料名</w:t>
            </w:r>
          </w:p>
        </w:tc>
        <w:tc>
          <w:tcPr>
            <w:tcW w:w="2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製品名</w:t>
            </w:r>
          </w:p>
        </w:tc>
        <w:tc>
          <w:tcPr>
            <w:tcW w:w="2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事業概要</w:t>
            </w:r>
          </w:p>
        </w:tc>
        <w:tc>
          <w:tcPr>
            <w:tcW w:w="70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36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6"/>
                <w:kern w:val="2"/>
                <w:sz w:val="21"/>
              </w:rPr>
              <w:t>作業場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の床面積</w:t>
            </w:r>
          </w:p>
        </w:tc>
        <w:tc>
          <w:tcPr>
            <w:tcW w:w="2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2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設備の概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3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</w:tr>
      <w:tr>
        <w:trPr>
          <w:cantSplit/>
          <w:trHeight w:val="8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機械等の種類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(kw)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容量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機械等の種類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出力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(kw)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容量</w:t>
            </w: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3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機械等の種類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出力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(kw)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容量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７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危険物の貯蔵又は処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</w:p>
        </w:tc>
        <w:tc>
          <w:tcPr>
            <w:tcW w:w="26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種別・品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処理又は貯蔵の区分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施設等の区分</w:t>
            </w:r>
          </w:p>
        </w:tc>
        <w:tc>
          <w:tcPr>
            <w:tcW w:w="2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①火薬類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玩具煙火を除く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②マッチ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③可燃性ガス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④圧縮ガス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⑤液化ガス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⑥第一～第四石油類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⑦消防法別表第一に掲げる品名のうち①から⑥までに掲げる以外のもの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は，法別表第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に列挙されている機械等の設備を参照し，機械等の種類欄には原動機又は具体的な機械等の名称を，台数が規定されているものにあっては台数を，原動機を使用するものにあっては出力を，容量が規定されているものにあっては容量を記入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の「処理又は貯蔵の区分」欄には，常時貯蔵する場合は「貯蔵」と，製造所又は他の事業を営む工場において処理する場合は「処理」と記入してください。また，地下貯蔵槽に貯蔵する⑥石油類及び⑦アルコール類については，地下タンク容量分を「貯蔵」にし，地下タンク以外の部分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地下及び地上の管等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の最大容量を「処理」として各欄に記入してください。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の「施設等の区分」欄は，危険物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の規制に関する規則第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の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に規定する特定屋内貯蔵所である場合は「特定屋内」と，危険物の規制に関する政令第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条に規定する第一種販売取扱所又は第二種販売取扱所の場合は「第一種販売」又は「第二種販売」と，地下貯蔵槽の場合は「地下」と，これら以外の場合は「その他」と記入してください。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の「数量」欄には，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取り</w:t>
      </w:r>
      <w:r>
        <w:rPr>
          <w:rFonts w:hint="eastAsia" w:ascii="ＭＳ 明朝" w:hAnsi="ＭＳ 明朝" w:eastAsia="ＭＳ 明朝"/>
          <w:kern w:val="2"/>
          <w:sz w:val="21"/>
        </w:rPr>
        <w:t>扱う危険物の瞬間における最大停滞量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当該施設内の機械，管，貯蔵場等の中に存置することのできる危険物の最大数量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を記入してください。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27</Words>
  <Characters>785</Characters>
  <Application>JUST Note</Application>
  <Lines>533</Lines>
  <Paragraphs>114</Paragraphs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様式第2号(第3条，第14条関係)</dc:title>
  <dc:creator>(株)ぎょうせい</dc:creator>
  <cp:lastModifiedBy>J18056</cp:lastModifiedBy>
  <dcterms:created xsi:type="dcterms:W3CDTF">2011-03-14T15:19:00Z</dcterms:created>
  <dcterms:modified xsi:type="dcterms:W3CDTF">2020-10-06T07:09:14Z</dcterms:modified>
  <cp:revision>5</cp:revision>
</cp:coreProperties>
</file>